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A4" w:rsidRPr="003875A4" w:rsidRDefault="003875A4" w:rsidP="003875A4">
      <w:pPr>
        <w:pStyle w:val="s2"/>
        <w:spacing w:before="0" w:beforeAutospacing="0" w:after="0" w:afterAutospacing="0"/>
        <w:jc w:val="center"/>
        <w:rPr>
          <w:b/>
          <w:bCs/>
          <w:color w:val="231F20"/>
          <w:sz w:val="40"/>
          <w:szCs w:val="40"/>
          <w:u w:val="single"/>
        </w:rPr>
      </w:pPr>
      <w:r w:rsidRPr="003875A4">
        <w:rPr>
          <w:b/>
          <w:bCs/>
          <w:color w:val="231F20"/>
          <w:sz w:val="40"/>
          <w:szCs w:val="40"/>
          <w:u w:val="single"/>
        </w:rPr>
        <w:t>Образец статьи:</w:t>
      </w:r>
    </w:p>
    <w:p w:rsidR="003875A4" w:rsidRDefault="003875A4" w:rsidP="00526A97">
      <w:pPr>
        <w:pStyle w:val="s2"/>
        <w:spacing w:before="0" w:beforeAutospacing="0" w:after="0" w:afterAutospacing="0"/>
        <w:rPr>
          <w:b/>
          <w:bCs/>
          <w:color w:val="231F20"/>
          <w:sz w:val="22"/>
          <w:szCs w:val="22"/>
        </w:rPr>
      </w:pPr>
    </w:p>
    <w:p w:rsidR="00526A97" w:rsidRDefault="00526A97" w:rsidP="00526A97">
      <w:pPr>
        <w:pStyle w:val="s2"/>
        <w:spacing w:before="0" w:beforeAutospacing="0" w:after="0" w:afterAutospacing="0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УДК 349.6:502</w:t>
      </w:r>
    </w:p>
    <w:p w:rsidR="00526A97" w:rsidRDefault="00526A97" w:rsidP="00526A97">
      <w:pPr>
        <w:pStyle w:val="a3"/>
        <w:spacing w:before="0" w:beforeAutospacing="0" w:after="0" w:afterAutospacing="0"/>
        <w:rPr>
          <w:color w:val="231F20"/>
          <w:sz w:val="23"/>
          <w:szCs w:val="23"/>
        </w:rPr>
      </w:pPr>
    </w:p>
    <w:p w:rsidR="00526A97" w:rsidRDefault="00526A97" w:rsidP="00526A97">
      <w:pPr>
        <w:pStyle w:val="s2"/>
        <w:spacing w:before="0" w:beforeAutospacing="0" w:after="0" w:afterAutospacing="0"/>
        <w:jc w:val="center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Х.Ш. МУЛЛАХМЕТОВ,</w:t>
      </w:r>
    </w:p>
    <w:p w:rsidR="00526A97" w:rsidRDefault="00526A97" w:rsidP="00526A97">
      <w:pPr>
        <w:pStyle w:val="s9"/>
        <w:spacing w:before="0" w:beforeAutospacing="0" w:after="0" w:afterAutospacing="0"/>
        <w:jc w:val="center"/>
        <w:rPr>
          <w:b/>
          <w:bCs/>
          <w:i/>
          <w:iCs/>
          <w:color w:val="231F20"/>
          <w:sz w:val="23"/>
          <w:szCs w:val="23"/>
        </w:rPr>
      </w:pPr>
      <w:r>
        <w:rPr>
          <w:b/>
          <w:bCs/>
          <w:i/>
          <w:iCs/>
          <w:color w:val="231F20"/>
          <w:sz w:val="23"/>
          <w:szCs w:val="23"/>
        </w:rPr>
        <w:t>кандидат экономических наук, доцент</w:t>
      </w:r>
    </w:p>
    <w:p w:rsidR="00526A97" w:rsidRDefault="00526A97" w:rsidP="00526A97">
      <w:pPr>
        <w:pStyle w:val="s10"/>
        <w:spacing w:before="0" w:beforeAutospacing="0" w:after="0" w:afterAutospacing="0"/>
        <w:jc w:val="center"/>
        <w:rPr>
          <w:i/>
          <w:iCs/>
          <w:color w:val="231F20"/>
          <w:sz w:val="23"/>
          <w:szCs w:val="23"/>
        </w:rPr>
      </w:pPr>
      <w:r>
        <w:rPr>
          <w:i/>
          <w:iCs/>
          <w:color w:val="231F20"/>
          <w:sz w:val="23"/>
          <w:szCs w:val="23"/>
        </w:rPr>
        <w:t>Казанский (Приволжский) федеральный университет Набережночелнинский институт (филиал)</w:t>
      </w:r>
    </w:p>
    <w:p w:rsidR="00526A97" w:rsidRDefault="00526A97" w:rsidP="00526A97">
      <w:pPr>
        <w:pStyle w:val="a3"/>
        <w:spacing w:before="0" w:beforeAutospacing="0" w:after="0" w:afterAutospacing="0"/>
        <w:rPr>
          <w:color w:val="231F20"/>
          <w:sz w:val="23"/>
          <w:szCs w:val="23"/>
        </w:rPr>
      </w:pPr>
    </w:p>
    <w:p w:rsidR="00526A97" w:rsidRPr="00C454C1" w:rsidRDefault="00526A97" w:rsidP="00AA1762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3"/>
          <w:szCs w:val="23"/>
        </w:rPr>
      </w:pPr>
      <w:r w:rsidRPr="00C454C1">
        <w:rPr>
          <w:rFonts w:ascii="Arial" w:hAnsi="Arial" w:cs="Arial"/>
          <w:b/>
          <w:bCs/>
          <w:color w:val="231F20"/>
          <w:sz w:val="23"/>
          <w:szCs w:val="23"/>
        </w:rPr>
        <w:t>РОССИЙСКАЯ БИЗНЕС-СРЕДА: КОНТРОЛЬНЫЕ АСПЕКТЫ</w:t>
      </w:r>
    </w:p>
    <w:p w:rsidR="00526A97" w:rsidRDefault="00526A97" w:rsidP="00526A97">
      <w:pPr>
        <w:pStyle w:val="a3"/>
        <w:spacing w:before="0" w:beforeAutospacing="0" w:after="0" w:afterAutospacing="0"/>
        <w:rPr>
          <w:color w:val="231F20"/>
          <w:sz w:val="23"/>
          <w:szCs w:val="23"/>
        </w:rPr>
      </w:pPr>
    </w:p>
    <w:p w:rsidR="00526A97" w:rsidRDefault="00526A97" w:rsidP="00AA1762">
      <w:pPr>
        <w:pStyle w:val="s11"/>
        <w:spacing w:before="0" w:beforeAutospacing="0" w:after="0" w:afterAutospacing="0"/>
        <w:ind w:firstLine="280"/>
        <w:rPr>
          <w:b/>
          <w:bCs/>
          <w:color w:val="231F20"/>
          <w:sz w:val="21"/>
          <w:szCs w:val="21"/>
        </w:rPr>
      </w:pPr>
      <w:r>
        <w:rPr>
          <w:b/>
          <w:bCs/>
          <w:color w:val="231F20"/>
          <w:sz w:val="21"/>
          <w:szCs w:val="21"/>
        </w:rPr>
        <w:t>Аннотация</w:t>
      </w:r>
      <w:r>
        <w:rPr>
          <w:rStyle w:val="s12"/>
          <w:color w:val="231F20"/>
          <w:sz w:val="21"/>
          <w:szCs w:val="21"/>
        </w:rPr>
        <w:t>. Рассмотрение проблем сегодняшнего состояния управления экономикой страны через призму институциализации (далее употребляется слово «институционализация»)</w:t>
      </w:r>
      <w:r w:rsidR="00AA1762">
        <w:rPr>
          <w:rStyle w:val="s12"/>
          <w:color w:val="231F20"/>
          <w:sz w:val="21"/>
          <w:szCs w:val="21"/>
        </w:rPr>
        <w:t xml:space="preserve"> позволяет выявить при</w:t>
      </w:r>
      <w:r>
        <w:rPr>
          <w:rStyle w:val="s12"/>
          <w:color w:val="231F20"/>
          <w:sz w:val="21"/>
          <w:szCs w:val="21"/>
        </w:rPr>
        <w:t>чины многих бед общества, в том числе в организации государственного контроля.</w:t>
      </w:r>
      <w:r w:rsidR="00AA1762">
        <w:rPr>
          <w:rStyle w:val="s12"/>
          <w:color w:val="231F20"/>
          <w:sz w:val="21"/>
          <w:szCs w:val="21"/>
        </w:rPr>
        <w:t xml:space="preserve"> Становится очевид</w:t>
      </w:r>
      <w:r>
        <w:rPr>
          <w:rStyle w:val="s12"/>
          <w:color w:val="231F20"/>
          <w:sz w:val="21"/>
          <w:szCs w:val="21"/>
        </w:rPr>
        <w:t>ным, что исторически сформировавшиеся корневые характеристики си</w:t>
      </w:r>
      <w:r w:rsidR="00AA1762">
        <w:rPr>
          <w:rStyle w:val="s12"/>
          <w:color w:val="231F20"/>
          <w:sz w:val="21"/>
          <w:szCs w:val="21"/>
        </w:rPr>
        <w:t>стемы государственного управле</w:t>
      </w:r>
      <w:r>
        <w:rPr>
          <w:rStyle w:val="s12"/>
          <w:color w:val="231F20"/>
          <w:sz w:val="21"/>
          <w:szCs w:val="21"/>
        </w:rPr>
        <w:t>ния в России искажают суть контрольной деятельности, делают ее низкоэффективной.</w:t>
      </w:r>
    </w:p>
    <w:p w:rsidR="00526A97" w:rsidRDefault="00526A97" w:rsidP="00AA1762">
      <w:pPr>
        <w:pStyle w:val="s11"/>
        <w:spacing w:before="0" w:beforeAutospacing="0" w:after="0" w:afterAutospacing="0"/>
        <w:ind w:firstLine="280"/>
        <w:rPr>
          <w:b/>
          <w:bCs/>
          <w:color w:val="231F20"/>
          <w:sz w:val="21"/>
          <w:szCs w:val="21"/>
        </w:rPr>
      </w:pPr>
      <w:r>
        <w:rPr>
          <w:b/>
          <w:bCs/>
          <w:color w:val="231F20"/>
          <w:sz w:val="21"/>
          <w:szCs w:val="21"/>
        </w:rPr>
        <w:t>Ключевые слова:</w:t>
      </w:r>
      <w:r>
        <w:rPr>
          <w:rStyle w:val="apple-converted-space"/>
          <w:b/>
          <w:bCs/>
          <w:color w:val="231F20"/>
          <w:sz w:val="21"/>
          <w:szCs w:val="21"/>
        </w:rPr>
        <w:t> </w:t>
      </w:r>
      <w:r>
        <w:rPr>
          <w:rStyle w:val="s12"/>
          <w:color w:val="231F20"/>
          <w:sz w:val="21"/>
          <w:szCs w:val="21"/>
        </w:rPr>
        <w:t xml:space="preserve">институциализация, государственное управление, </w:t>
      </w:r>
      <w:r w:rsidR="00AA1762">
        <w:rPr>
          <w:rStyle w:val="s12"/>
          <w:color w:val="231F20"/>
          <w:sz w:val="21"/>
          <w:szCs w:val="21"/>
        </w:rPr>
        <w:t>власть, собственность, государ</w:t>
      </w:r>
      <w:r>
        <w:rPr>
          <w:rStyle w:val="s12"/>
          <w:color w:val="231F20"/>
          <w:sz w:val="21"/>
          <w:szCs w:val="21"/>
        </w:rPr>
        <w:t>ственный контроль.</w:t>
      </w:r>
    </w:p>
    <w:p w:rsidR="00526A97" w:rsidRDefault="00526A97" w:rsidP="00526A97">
      <w:pPr>
        <w:pStyle w:val="a3"/>
        <w:spacing w:before="0" w:beforeAutospacing="0" w:after="0" w:afterAutospacing="0"/>
        <w:rPr>
          <w:color w:val="231F20"/>
          <w:sz w:val="23"/>
          <w:szCs w:val="23"/>
        </w:rPr>
      </w:pPr>
    </w:p>
    <w:p w:rsidR="00526A97" w:rsidRDefault="00526A97" w:rsidP="005715B6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Институ</w:t>
      </w:r>
      <w:r w:rsidR="005715B6">
        <w:rPr>
          <w:color w:val="231F20"/>
          <w:sz w:val="23"/>
          <w:szCs w:val="23"/>
        </w:rPr>
        <w:t>циализация управления, формиро</w:t>
      </w:r>
      <w:r>
        <w:rPr>
          <w:color w:val="231F20"/>
          <w:sz w:val="23"/>
          <w:szCs w:val="23"/>
        </w:rPr>
        <w:t>вание в Росс</w:t>
      </w:r>
      <w:r w:rsidR="005715B6">
        <w:rPr>
          <w:color w:val="231F20"/>
          <w:sz w:val="23"/>
          <w:szCs w:val="23"/>
        </w:rPr>
        <w:t>ии института управления постин</w:t>
      </w:r>
      <w:r>
        <w:rPr>
          <w:color w:val="231F20"/>
          <w:sz w:val="23"/>
          <w:szCs w:val="23"/>
        </w:rPr>
        <w:t>дустриального</w:t>
      </w:r>
      <w:r w:rsidR="005715B6">
        <w:rPr>
          <w:color w:val="231F20"/>
          <w:sz w:val="23"/>
          <w:szCs w:val="23"/>
        </w:rPr>
        <w:t xml:space="preserve"> типа, учитывающего социально-</w:t>
      </w:r>
      <w:r>
        <w:rPr>
          <w:color w:val="231F20"/>
          <w:sz w:val="23"/>
          <w:szCs w:val="23"/>
        </w:rPr>
        <w:t>кономические и психологические факторы, являются, по мнению многих авто</w:t>
      </w:r>
      <w:r w:rsidR="005715B6">
        <w:rPr>
          <w:color w:val="231F20"/>
          <w:sz w:val="23"/>
          <w:szCs w:val="23"/>
        </w:rPr>
        <w:t>ров, насущ</w:t>
      </w:r>
      <w:r>
        <w:rPr>
          <w:color w:val="231F20"/>
          <w:sz w:val="23"/>
          <w:szCs w:val="23"/>
        </w:rPr>
        <w:t>ной историческ</w:t>
      </w:r>
      <w:r w:rsidR="005715B6">
        <w:rPr>
          <w:color w:val="231F20"/>
          <w:sz w:val="23"/>
          <w:szCs w:val="23"/>
        </w:rPr>
        <w:t>ой задачей. А.В. Тихонов причи</w:t>
      </w:r>
      <w:r>
        <w:rPr>
          <w:color w:val="231F20"/>
          <w:sz w:val="23"/>
          <w:szCs w:val="23"/>
        </w:rPr>
        <w:t>ной многих проблем нашего общества считает синкретический</w:t>
      </w:r>
      <w:r>
        <w:rPr>
          <w:rStyle w:val="s13"/>
          <w:color w:val="231F20"/>
          <w:position w:val="8"/>
          <w:sz w:val="13"/>
          <w:szCs w:val="13"/>
        </w:rPr>
        <w:t>1</w:t>
      </w:r>
      <w:r>
        <w:rPr>
          <w:rStyle w:val="apple-converted-space"/>
          <w:color w:val="231F20"/>
          <w:position w:val="8"/>
          <w:sz w:val="13"/>
          <w:szCs w:val="13"/>
        </w:rPr>
        <w:t> </w:t>
      </w:r>
      <w:r>
        <w:rPr>
          <w:color w:val="231F20"/>
          <w:sz w:val="23"/>
          <w:szCs w:val="23"/>
        </w:rPr>
        <w:t>спаянный механизм власти и управления, собственности и управления в практике государственного строительства [4]. Власть, как и собственност</w:t>
      </w:r>
      <w:r w:rsidR="005715B6">
        <w:rPr>
          <w:color w:val="231F20"/>
          <w:sz w:val="23"/>
          <w:szCs w:val="23"/>
        </w:rPr>
        <w:t>ь, можно захва</w:t>
      </w:r>
      <w:r>
        <w:rPr>
          <w:color w:val="231F20"/>
          <w:sz w:val="23"/>
          <w:szCs w:val="23"/>
        </w:rPr>
        <w:t>тить, продать, уступить, разделять, обменять, потерять, а управление – как цивилизованный и рациональный способ регуляции действий и взаимодейс</w:t>
      </w:r>
      <w:r w:rsidR="005715B6">
        <w:rPr>
          <w:color w:val="231F20"/>
          <w:sz w:val="23"/>
          <w:szCs w:val="23"/>
        </w:rPr>
        <w:t>твий людей можно только постро</w:t>
      </w:r>
      <w:r>
        <w:rPr>
          <w:color w:val="231F20"/>
          <w:sz w:val="23"/>
          <w:szCs w:val="23"/>
        </w:rPr>
        <w:t>ить с их согласия и с их участием и применять. Институты собствен</w:t>
      </w:r>
      <w:r w:rsidR="005715B6">
        <w:rPr>
          <w:color w:val="231F20"/>
          <w:sz w:val="23"/>
          <w:szCs w:val="23"/>
        </w:rPr>
        <w:t>ности, власти и управле</w:t>
      </w:r>
      <w:r>
        <w:rPr>
          <w:color w:val="231F20"/>
          <w:sz w:val="23"/>
          <w:szCs w:val="23"/>
        </w:rPr>
        <w:t xml:space="preserve">ния могут </w:t>
      </w:r>
      <w:r w:rsidR="005715B6">
        <w:rPr>
          <w:color w:val="231F20"/>
          <w:sz w:val="23"/>
          <w:szCs w:val="23"/>
        </w:rPr>
        <w:t>и должны успешно взаимодейство</w:t>
      </w:r>
      <w:r>
        <w:rPr>
          <w:color w:val="231F20"/>
          <w:sz w:val="23"/>
          <w:szCs w:val="23"/>
        </w:rPr>
        <w:t>вать, но если власти и собственности удается подмять управление под себя, тогда оно теряет свойство и п</w:t>
      </w:r>
      <w:r w:rsidR="005715B6">
        <w:rPr>
          <w:color w:val="231F20"/>
          <w:sz w:val="23"/>
          <w:szCs w:val="23"/>
        </w:rPr>
        <w:t>редназначение, становится меха</w:t>
      </w:r>
      <w:r>
        <w:rPr>
          <w:color w:val="231F20"/>
          <w:sz w:val="23"/>
          <w:szCs w:val="23"/>
        </w:rPr>
        <w:t>низмом м</w:t>
      </w:r>
      <w:r w:rsidR="005715B6">
        <w:rPr>
          <w:color w:val="231F20"/>
          <w:sz w:val="23"/>
          <w:szCs w:val="23"/>
        </w:rPr>
        <w:t>анипуляции людьми, фактором от</w:t>
      </w:r>
      <w:r>
        <w:rPr>
          <w:color w:val="231F20"/>
          <w:sz w:val="23"/>
          <w:szCs w:val="23"/>
        </w:rPr>
        <w:t>чуждения людей от общих задач и интересов. Разделение власти, собственности и управления является также необходимым условием разделения труда, прав и обязанностей между различными</w:t>
      </w:r>
      <w:r w:rsidR="005715B6">
        <w:rPr>
          <w:color w:val="231F20"/>
          <w:sz w:val="23"/>
          <w:szCs w:val="23"/>
        </w:rPr>
        <w:t xml:space="preserve"> субъектами, несущими самостоя</w:t>
      </w:r>
      <w:r>
        <w:rPr>
          <w:color w:val="231F20"/>
          <w:sz w:val="23"/>
          <w:szCs w:val="23"/>
        </w:rPr>
        <w:t>тельную отв</w:t>
      </w:r>
      <w:r w:rsidR="005715B6">
        <w:rPr>
          <w:color w:val="231F20"/>
          <w:sz w:val="23"/>
          <w:szCs w:val="23"/>
        </w:rPr>
        <w:t>етственность за выживание обще</w:t>
      </w:r>
      <w:r>
        <w:rPr>
          <w:color w:val="231F20"/>
          <w:sz w:val="23"/>
          <w:szCs w:val="23"/>
        </w:rPr>
        <w:t>ства и конструирование его перспектив [4].</w:t>
      </w:r>
    </w:p>
    <w:p w:rsidR="00526A97" w:rsidRDefault="00526A97" w:rsidP="0077572B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Институционализация, дробя и расчленяя привычное синкретическое пространство, позволяет установить определенный порядок и контролировать соблюдение данного порядка. Устойчив</w:t>
      </w:r>
      <w:r w:rsidR="005715B6">
        <w:rPr>
          <w:color w:val="231F20"/>
          <w:sz w:val="23"/>
          <w:szCs w:val="23"/>
        </w:rPr>
        <w:t>ость административных образова</w:t>
      </w:r>
      <w:r>
        <w:rPr>
          <w:color w:val="231F20"/>
          <w:sz w:val="23"/>
          <w:szCs w:val="23"/>
        </w:rPr>
        <w:t>ний как сос</w:t>
      </w:r>
      <w:r w:rsidR="005715B6">
        <w:rPr>
          <w:color w:val="231F20"/>
          <w:sz w:val="23"/>
          <w:szCs w:val="23"/>
        </w:rPr>
        <w:t>тоявшихся систем управления от</w:t>
      </w:r>
      <w:r>
        <w:rPr>
          <w:color w:val="231F20"/>
          <w:sz w:val="23"/>
          <w:szCs w:val="23"/>
        </w:rPr>
        <w:t xml:space="preserve">торгает рационализм институционализации, как чужеродный элемент. Главным образом по данной </w:t>
      </w:r>
      <w:r w:rsidR="005715B6">
        <w:rPr>
          <w:color w:val="231F20"/>
          <w:sz w:val="23"/>
          <w:szCs w:val="23"/>
        </w:rPr>
        <w:t>причине институционализация вы</w:t>
      </w:r>
      <w:r>
        <w:rPr>
          <w:color w:val="231F20"/>
          <w:sz w:val="23"/>
          <w:szCs w:val="23"/>
        </w:rPr>
        <w:t>зывает сопротивление чиновничьего аппарата управления.</w:t>
      </w:r>
    </w:p>
    <w:p w:rsidR="00526A97" w:rsidRDefault="00526A97" w:rsidP="0077572B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Для того, чт</w:t>
      </w:r>
      <w:r w:rsidR="005715B6">
        <w:rPr>
          <w:color w:val="231F20"/>
          <w:sz w:val="23"/>
          <w:szCs w:val="23"/>
        </w:rPr>
        <w:t>обы войти в число стран постин</w:t>
      </w:r>
      <w:r>
        <w:rPr>
          <w:color w:val="231F20"/>
          <w:sz w:val="23"/>
          <w:szCs w:val="23"/>
        </w:rPr>
        <w:t>дустриального типа нет другой альтернативы, как институц</w:t>
      </w:r>
      <w:r w:rsidR="005715B6">
        <w:rPr>
          <w:color w:val="231F20"/>
          <w:sz w:val="23"/>
          <w:szCs w:val="23"/>
        </w:rPr>
        <w:t>иональное разделение регулятив</w:t>
      </w:r>
      <w:r>
        <w:rPr>
          <w:color w:val="231F20"/>
          <w:sz w:val="23"/>
          <w:szCs w:val="23"/>
        </w:rPr>
        <w:t>ных механизмов на составляющие ч</w:t>
      </w:r>
      <w:r w:rsidR="005715B6">
        <w:rPr>
          <w:color w:val="231F20"/>
          <w:sz w:val="23"/>
          <w:szCs w:val="23"/>
        </w:rPr>
        <w:t>асти (соб</w:t>
      </w:r>
      <w:r>
        <w:rPr>
          <w:color w:val="231F20"/>
          <w:sz w:val="23"/>
          <w:szCs w:val="23"/>
        </w:rPr>
        <w:t>ственность, вл</w:t>
      </w:r>
      <w:r w:rsidR="005715B6">
        <w:rPr>
          <w:color w:val="231F20"/>
          <w:sz w:val="23"/>
          <w:szCs w:val="23"/>
        </w:rPr>
        <w:t>асть и управление) и установле</w:t>
      </w:r>
      <w:r>
        <w:rPr>
          <w:color w:val="231F20"/>
          <w:sz w:val="23"/>
          <w:szCs w:val="23"/>
        </w:rPr>
        <w:t>ние контроля над их раздельным и полезным для общества функционированием [4].</w:t>
      </w:r>
    </w:p>
    <w:p w:rsidR="00526A97" w:rsidRDefault="00526A97" w:rsidP="005715B6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Для в</w:t>
      </w:r>
      <w:r w:rsidR="005715B6">
        <w:rPr>
          <w:color w:val="231F20"/>
          <w:sz w:val="23"/>
          <w:szCs w:val="23"/>
        </w:rPr>
        <w:t>ыявления формирующихся экономи</w:t>
      </w:r>
      <w:r>
        <w:rPr>
          <w:color w:val="231F20"/>
          <w:sz w:val="23"/>
          <w:szCs w:val="23"/>
        </w:rPr>
        <w:t xml:space="preserve">ческих институтов проведем обзор некоторых секторов </w:t>
      </w:r>
      <w:r w:rsidR="005715B6">
        <w:rPr>
          <w:color w:val="231F20"/>
          <w:sz w:val="23"/>
          <w:szCs w:val="23"/>
        </w:rPr>
        <w:t>сегодняшней российской экономи</w:t>
      </w:r>
      <w:r>
        <w:rPr>
          <w:color w:val="231F20"/>
          <w:sz w:val="23"/>
          <w:szCs w:val="23"/>
        </w:rPr>
        <w:t>ки. Как изве</w:t>
      </w:r>
      <w:r w:rsidR="005715B6">
        <w:rPr>
          <w:color w:val="231F20"/>
          <w:sz w:val="23"/>
          <w:szCs w:val="23"/>
        </w:rPr>
        <w:t>стно, отличительной чертой эко</w:t>
      </w:r>
      <w:r>
        <w:rPr>
          <w:color w:val="231F20"/>
          <w:sz w:val="23"/>
          <w:szCs w:val="23"/>
        </w:rPr>
        <w:t xml:space="preserve">номики </w:t>
      </w:r>
      <w:r w:rsidR="005715B6">
        <w:rPr>
          <w:color w:val="231F20"/>
          <w:sz w:val="23"/>
          <w:szCs w:val="23"/>
        </w:rPr>
        <w:t>бывшего СССР выступала огромней</w:t>
      </w:r>
      <w:r>
        <w:rPr>
          <w:color w:val="231F20"/>
          <w:sz w:val="23"/>
          <w:szCs w:val="23"/>
        </w:rPr>
        <w:t>шая сырьевая база и она была унаследована Российской Федерацией. Экспорт сырьевых ресурсов составлял основу экономического развития страны. Присвоение огромнейшей прибыли в виде природной ренты в сырьевой отрасли, произошедшее при приватизации в ходе рыночн</w:t>
      </w:r>
      <w:r w:rsidR="005715B6">
        <w:rPr>
          <w:color w:val="231F20"/>
          <w:sz w:val="23"/>
          <w:szCs w:val="23"/>
        </w:rPr>
        <w:t>ой либерализации России, созда</w:t>
      </w:r>
      <w:r>
        <w:rPr>
          <w:color w:val="231F20"/>
          <w:sz w:val="23"/>
          <w:szCs w:val="23"/>
        </w:rPr>
        <w:t>ло новых вла</w:t>
      </w:r>
      <w:r w:rsidR="005715B6">
        <w:rPr>
          <w:color w:val="231F20"/>
          <w:sz w:val="23"/>
          <w:szCs w:val="23"/>
        </w:rPr>
        <w:t>дельцев и руководителей гигант</w:t>
      </w:r>
      <w:r>
        <w:rPr>
          <w:color w:val="231F20"/>
          <w:sz w:val="23"/>
          <w:szCs w:val="23"/>
        </w:rPr>
        <w:t>ских сырьевых компаний. В послекризисный период (1999–20</w:t>
      </w:r>
      <w:r w:rsidR="005715B6">
        <w:rPr>
          <w:color w:val="231F20"/>
          <w:sz w:val="23"/>
          <w:szCs w:val="23"/>
        </w:rPr>
        <w:t>08 гг.) деятельность нефтегазо</w:t>
      </w:r>
      <w:r>
        <w:rPr>
          <w:color w:val="231F20"/>
          <w:sz w:val="23"/>
          <w:szCs w:val="23"/>
        </w:rPr>
        <w:t>вых и других</w:t>
      </w:r>
      <w:r w:rsidR="005715B6">
        <w:rPr>
          <w:color w:val="231F20"/>
          <w:sz w:val="23"/>
          <w:szCs w:val="23"/>
        </w:rPr>
        <w:t xml:space="preserve"> сырьевых компаний стала объек</w:t>
      </w:r>
      <w:r>
        <w:rPr>
          <w:color w:val="231F20"/>
          <w:sz w:val="23"/>
          <w:szCs w:val="23"/>
        </w:rPr>
        <w:t xml:space="preserve">том жесткого </w:t>
      </w:r>
      <w:r w:rsidR="005715B6">
        <w:rPr>
          <w:color w:val="231F20"/>
          <w:sz w:val="23"/>
          <w:szCs w:val="23"/>
        </w:rPr>
        <w:t>корпоративного контроля со сто</w:t>
      </w:r>
      <w:r>
        <w:rPr>
          <w:color w:val="231F20"/>
          <w:sz w:val="23"/>
          <w:szCs w:val="23"/>
        </w:rPr>
        <w:t xml:space="preserve">роны государства, который проявлялся в виде усиления налоговой дисциплины и применения различных методов воздействия. В результате власть добилась полной лояльности компаний в сырьевых отраслях. Государством проводилась политика реструктуризации, выразившаяся в расширении прямого </w:t>
      </w:r>
      <w:r>
        <w:rPr>
          <w:color w:val="231F20"/>
          <w:sz w:val="23"/>
          <w:szCs w:val="23"/>
        </w:rPr>
        <w:lastRenderedPageBreak/>
        <w:t>государственного участия и установ</w:t>
      </w:r>
      <w:r w:rsidR="005715B6">
        <w:rPr>
          <w:color w:val="231F20"/>
          <w:sz w:val="23"/>
          <w:szCs w:val="23"/>
        </w:rPr>
        <w:t>лении путем интеграции государ</w:t>
      </w:r>
      <w:r>
        <w:rPr>
          <w:color w:val="231F20"/>
          <w:sz w:val="23"/>
          <w:szCs w:val="23"/>
        </w:rPr>
        <w:t>ственных холдингов мажоритарного контроля над финансовыми потоками.</w:t>
      </w:r>
    </w:p>
    <w:p w:rsidR="00526A97" w:rsidRDefault="00526A97" w:rsidP="0077572B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В результате се</w:t>
      </w:r>
      <w:r w:rsidR="005715B6">
        <w:rPr>
          <w:color w:val="231F20"/>
          <w:sz w:val="23"/>
          <w:szCs w:val="23"/>
        </w:rPr>
        <w:t>годня в сырьевой сфере пер</w:t>
      </w:r>
      <w:r>
        <w:rPr>
          <w:color w:val="231F20"/>
          <w:sz w:val="23"/>
          <w:szCs w:val="23"/>
        </w:rPr>
        <w:t>венствующее</w:t>
      </w:r>
      <w:r w:rsidR="005715B6">
        <w:rPr>
          <w:color w:val="231F20"/>
          <w:sz w:val="23"/>
          <w:szCs w:val="23"/>
        </w:rPr>
        <w:t xml:space="preserve"> положение реально занимает го</w:t>
      </w:r>
      <w:r>
        <w:rPr>
          <w:color w:val="231F20"/>
          <w:sz w:val="23"/>
          <w:szCs w:val="23"/>
        </w:rPr>
        <w:t>сударственны</w:t>
      </w:r>
      <w:r w:rsidR="005715B6">
        <w:rPr>
          <w:color w:val="231F20"/>
          <w:sz w:val="23"/>
          <w:szCs w:val="23"/>
        </w:rPr>
        <w:t>й капитал и доминируют государ</w:t>
      </w:r>
      <w:r>
        <w:rPr>
          <w:color w:val="231F20"/>
          <w:sz w:val="23"/>
          <w:szCs w:val="23"/>
        </w:rPr>
        <w:t>ственные институты координации движения ресурсов [1, с. 6].</w:t>
      </w:r>
    </w:p>
    <w:p w:rsidR="00526A97" w:rsidRDefault="00526A97" w:rsidP="0077572B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 xml:space="preserve">Основу </w:t>
      </w:r>
      <w:r w:rsidR="005715B6">
        <w:rPr>
          <w:color w:val="231F20"/>
          <w:sz w:val="23"/>
          <w:szCs w:val="23"/>
        </w:rPr>
        <w:t>оборонной безопасности СССР со</w:t>
      </w:r>
      <w:r>
        <w:rPr>
          <w:color w:val="231F20"/>
          <w:sz w:val="23"/>
          <w:szCs w:val="23"/>
        </w:rPr>
        <w:t xml:space="preserve">ставлял научно-производственный комплекс, сложившийся в результате индустриализации экономики страны. Активная государственная политика </w:t>
      </w:r>
      <w:r w:rsidR="005715B6">
        <w:rPr>
          <w:color w:val="231F20"/>
          <w:sz w:val="23"/>
          <w:szCs w:val="23"/>
        </w:rPr>
        <w:t>в течении всей истории СССР по</w:t>
      </w:r>
      <w:r>
        <w:rPr>
          <w:color w:val="231F20"/>
          <w:sz w:val="23"/>
          <w:szCs w:val="23"/>
        </w:rPr>
        <w:t>зволяла сосредоточить в оборонно-промыш- ленном комплексе (ОПК) основной потенциал в области науки, технологий, производства и высококва</w:t>
      </w:r>
      <w:r w:rsidR="005715B6">
        <w:rPr>
          <w:color w:val="231F20"/>
          <w:sz w:val="23"/>
          <w:szCs w:val="23"/>
        </w:rPr>
        <w:t>лифицированных кадров. По оцен</w:t>
      </w:r>
      <w:r>
        <w:rPr>
          <w:color w:val="231F20"/>
          <w:sz w:val="23"/>
          <w:szCs w:val="23"/>
        </w:rPr>
        <w:t xml:space="preserve">кам аналитиков, в ОПК было сосредоточено более 70 % </w:t>
      </w:r>
      <w:r w:rsidR="005715B6">
        <w:rPr>
          <w:color w:val="231F20"/>
          <w:sz w:val="23"/>
          <w:szCs w:val="23"/>
        </w:rPr>
        <w:t>научно-технического и производ</w:t>
      </w:r>
      <w:r>
        <w:rPr>
          <w:color w:val="231F20"/>
          <w:sz w:val="23"/>
          <w:szCs w:val="23"/>
        </w:rPr>
        <w:t>ственного потенциала страны.</w:t>
      </w:r>
    </w:p>
    <w:p w:rsidR="00526A97" w:rsidRDefault="00526A97" w:rsidP="005715B6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ОПК тр</w:t>
      </w:r>
      <w:r w:rsidR="005715B6">
        <w:rPr>
          <w:color w:val="231F20"/>
          <w:sz w:val="23"/>
          <w:szCs w:val="23"/>
        </w:rPr>
        <w:t>адиционно является сферой прио</w:t>
      </w:r>
      <w:r>
        <w:rPr>
          <w:color w:val="231F20"/>
          <w:sz w:val="23"/>
          <w:szCs w:val="23"/>
        </w:rPr>
        <w:t>ритетного государственного регулирования.</w:t>
      </w:r>
      <w:r w:rsidR="005715B6">
        <w:rPr>
          <w:color w:val="231F20"/>
          <w:sz w:val="23"/>
          <w:szCs w:val="23"/>
        </w:rPr>
        <w:t xml:space="preserve"> </w:t>
      </w:r>
      <w:r>
        <w:rPr>
          <w:color w:val="231F20"/>
          <w:sz w:val="23"/>
          <w:szCs w:val="23"/>
        </w:rPr>
        <w:t>«Подавляющая часть так называемых ЗАО, функционирующих в военно-промышленном комплексе (</w:t>
      </w:r>
      <w:r w:rsidR="005715B6">
        <w:rPr>
          <w:color w:val="231F20"/>
          <w:sz w:val="23"/>
          <w:szCs w:val="23"/>
        </w:rPr>
        <w:t>ВПК), имеют статус частных ком</w:t>
      </w:r>
      <w:r>
        <w:rPr>
          <w:color w:val="231F20"/>
          <w:sz w:val="23"/>
          <w:szCs w:val="23"/>
        </w:rPr>
        <w:t>паний ис</w:t>
      </w:r>
      <w:r w:rsidR="005715B6">
        <w:rPr>
          <w:color w:val="231F20"/>
          <w:sz w:val="23"/>
          <w:szCs w:val="23"/>
        </w:rPr>
        <w:t>ключительно формально. Фактиче</w:t>
      </w:r>
      <w:r>
        <w:rPr>
          <w:color w:val="231F20"/>
          <w:sz w:val="23"/>
          <w:szCs w:val="23"/>
        </w:rPr>
        <w:t>ски очень значительная часть национального богатства нашей страны, сосредоточенная в ВПК, остается в государственном расп</w:t>
      </w:r>
      <w:r w:rsidR="005715B6">
        <w:rPr>
          <w:color w:val="231F20"/>
          <w:sz w:val="23"/>
          <w:szCs w:val="23"/>
        </w:rPr>
        <w:t>о</w:t>
      </w:r>
      <w:r>
        <w:rPr>
          <w:color w:val="231F20"/>
          <w:sz w:val="23"/>
          <w:szCs w:val="23"/>
        </w:rPr>
        <w:t>ряжении» [1</w:t>
      </w:r>
      <w:r w:rsidR="005715B6">
        <w:rPr>
          <w:color w:val="231F20"/>
          <w:sz w:val="23"/>
          <w:szCs w:val="23"/>
        </w:rPr>
        <w:t>, с. 7]. Традиционно регулирует</w:t>
      </w:r>
      <w:r>
        <w:rPr>
          <w:color w:val="231F20"/>
          <w:sz w:val="23"/>
          <w:szCs w:val="23"/>
        </w:rPr>
        <w:t>ся государством и экспортная деятельность предприятий ВПК.</w:t>
      </w:r>
    </w:p>
    <w:p w:rsidR="00526A97" w:rsidRDefault="00526A97" w:rsidP="005715B6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Как показывают статистические данные, объем мирового рынка высокотехнологичной продукции стремительно растет. Доля России при этом составляет незначительную часть, и она осн</w:t>
      </w:r>
      <w:r w:rsidR="005715B6">
        <w:rPr>
          <w:color w:val="231F20"/>
          <w:sz w:val="23"/>
          <w:szCs w:val="23"/>
        </w:rPr>
        <w:t>ована преимущественно на разра</w:t>
      </w:r>
      <w:r>
        <w:rPr>
          <w:color w:val="231F20"/>
          <w:sz w:val="23"/>
          <w:szCs w:val="23"/>
        </w:rPr>
        <w:t>ботках ОПК 80-х гг. ХХ века. Учитывая опыт СССР по организации конкурентной разведки и промыш</w:t>
      </w:r>
      <w:r w:rsidR="005715B6">
        <w:rPr>
          <w:color w:val="231F20"/>
          <w:sz w:val="23"/>
          <w:szCs w:val="23"/>
        </w:rPr>
        <w:t>ленного шпионажа, который высо</w:t>
      </w:r>
      <w:r>
        <w:rPr>
          <w:color w:val="231F20"/>
          <w:sz w:val="23"/>
          <w:szCs w:val="23"/>
        </w:rPr>
        <w:t>ко оценивается экспертами, представляются целесообразными как усиление госуд</w:t>
      </w:r>
      <w:r w:rsidR="005715B6">
        <w:rPr>
          <w:color w:val="231F20"/>
          <w:sz w:val="23"/>
          <w:szCs w:val="23"/>
        </w:rPr>
        <w:t>арствен</w:t>
      </w:r>
      <w:r>
        <w:rPr>
          <w:color w:val="231F20"/>
          <w:sz w:val="23"/>
          <w:szCs w:val="23"/>
        </w:rPr>
        <w:t>ного контроля над данным направлением, так и совместная деятельность предприятий ОПК и государственных структур внешней разведки. Кризи</w:t>
      </w:r>
      <w:r w:rsidR="005715B6">
        <w:rPr>
          <w:color w:val="231F20"/>
          <w:sz w:val="23"/>
          <w:szCs w:val="23"/>
        </w:rPr>
        <w:t>сные явления привели к дальней</w:t>
      </w:r>
      <w:r>
        <w:rPr>
          <w:color w:val="231F20"/>
          <w:sz w:val="23"/>
          <w:szCs w:val="23"/>
        </w:rPr>
        <w:t>шему усилению положения государственных институтов в финансово-банковской сфере. На основных денежных и кредитных рынках доминируют известные федеральные банки (Центральный банк, Сберегательный банк, Внешэкономбанк, ВТБ, Россельхозбанк и др.) и региональные банки (Банк Москвы, Банк Татарстан) с</w:t>
      </w:r>
      <w:r w:rsidR="005715B6">
        <w:rPr>
          <w:color w:val="231F20"/>
          <w:sz w:val="23"/>
          <w:szCs w:val="23"/>
        </w:rPr>
        <w:t xml:space="preserve"> государственным капиталом. Ру</w:t>
      </w:r>
      <w:r>
        <w:rPr>
          <w:color w:val="231F20"/>
          <w:sz w:val="23"/>
          <w:szCs w:val="23"/>
        </w:rPr>
        <w:t>ководящий с</w:t>
      </w:r>
      <w:r w:rsidR="005715B6">
        <w:rPr>
          <w:color w:val="231F20"/>
          <w:sz w:val="23"/>
          <w:szCs w:val="23"/>
        </w:rPr>
        <w:t>остав данных банков строго кон</w:t>
      </w:r>
      <w:r>
        <w:rPr>
          <w:color w:val="231F20"/>
          <w:sz w:val="23"/>
          <w:szCs w:val="23"/>
        </w:rPr>
        <w:t>тролируется, их деятельность ориентирована на интересы</w:t>
      </w:r>
      <w:r w:rsidR="005715B6">
        <w:rPr>
          <w:color w:val="231F20"/>
          <w:sz w:val="23"/>
          <w:szCs w:val="23"/>
        </w:rPr>
        <w:t xml:space="preserve"> государственной власти на феде</w:t>
      </w:r>
      <w:r>
        <w:rPr>
          <w:color w:val="231F20"/>
          <w:sz w:val="23"/>
          <w:szCs w:val="23"/>
        </w:rPr>
        <w:t>ральном и региональном уровнях.</w:t>
      </w:r>
    </w:p>
    <w:p w:rsidR="00526A97" w:rsidRDefault="00526A97" w:rsidP="0077572B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Рассмат</w:t>
      </w:r>
      <w:r w:rsidR="005715B6">
        <w:rPr>
          <w:color w:val="231F20"/>
          <w:sz w:val="23"/>
          <w:szCs w:val="23"/>
        </w:rPr>
        <w:t>ривая институциональные пропор</w:t>
      </w:r>
      <w:r>
        <w:rPr>
          <w:color w:val="231F20"/>
          <w:sz w:val="23"/>
          <w:szCs w:val="23"/>
        </w:rPr>
        <w:t>ции в других секторах российской экономики, А. Мартынов делает в</w:t>
      </w:r>
      <w:r w:rsidR="005715B6">
        <w:rPr>
          <w:color w:val="231F20"/>
          <w:sz w:val="23"/>
          <w:szCs w:val="23"/>
        </w:rPr>
        <w:t>ывод о том, что либе</w:t>
      </w:r>
      <w:r>
        <w:rPr>
          <w:color w:val="231F20"/>
          <w:sz w:val="23"/>
          <w:szCs w:val="23"/>
        </w:rPr>
        <w:t xml:space="preserve">ральные </w:t>
      </w:r>
      <w:r w:rsidR="005715B6">
        <w:rPr>
          <w:color w:val="231F20"/>
          <w:sz w:val="23"/>
          <w:szCs w:val="23"/>
        </w:rPr>
        <w:t>институты занимают первенствую</w:t>
      </w:r>
      <w:r>
        <w:rPr>
          <w:color w:val="231F20"/>
          <w:sz w:val="23"/>
          <w:szCs w:val="23"/>
        </w:rPr>
        <w:t>щее положение только в пищевой и легкой промышленности, частично в строительстве и стройиндустрии и на ряде рынков торговых, зрелищных и финансовых услуг [1, с. 11]. Во всех ведущих секторах эко</w:t>
      </w:r>
      <w:r w:rsidR="005715B6">
        <w:rPr>
          <w:color w:val="231F20"/>
          <w:sz w:val="23"/>
          <w:szCs w:val="23"/>
        </w:rPr>
        <w:t>номики доми</w:t>
      </w:r>
      <w:r>
        <w:rPr>
          <w:color w:val="231F20"/>
          <w:sz w:val="23"/>
          <w:szCs w:val="23"/>
        </w:rPr>
        <w:t>нируют г</w:t>
      </w:r>
      <w:r w:rsidR="005715B6">
        <w:rPr>
          <w:color w:val="231F20"/>
          <w:sz w:val="23"/>
          <w:szCs w:val="23"/>
        </w:rPr>
        <w:t>осударственные институты, госу</w:t>
      </w:r>
      <w:r>
        <w:rPr>
          <w:color w:val="231F20"/>
          <w:sz w:val="23"/>
          <w:szCs w:val="23"/>
        </w:rPr>
        <w:t>дарственное</w:t>
      </w:r>
      <w:r w:rsidR="005715B6">
        <w:rPr>
          <w:color w:val="231F20"/>
          <w:sz w:val="23"/>
          <w:szCs w:val="23"/>
        </w:rPr>
        <w:t xml:space="preserve"> регулирование является опреде</w:t>
      </w:r>
      <w:r>
        <w:rPr>
          <w:color w:val="231F20"/>
          <w:sz w:val="23"/>
          <w:szCs w:val="23"/>
        </w:rPr>
        <w:t>ляющим, осуществляется государственный контроль</w:t>
      </w:r>
      <w:r w:rsidR="005715B6">
        <w:rPr>
          <w:color w:val="231F20"/>
          <w:sz w:val="23"/>
          <w:szCs w:val="23"/>
        </w:rPr>
        <w:t xml:space="preserve"> непосредственно через государ</w:t>
      </w:r>
      <w:r>
        <w:rPr>
          <w:color w:val="231F20"/>
          <w:sz w:val="23"/>
          <w:szCs w:val="23"/>
        </w:rPr>
        <w:t>ственные институты или связанные с ними корпоративные институты.</w:t>
      </w:r>
    </w:p>
    <w:p w:rsidR="00526A97" w:rsidRDefault="00526A97" w:rsidP="005715B6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Как видно из проведенного обзора, в России первенствую</w:t>
      </w:r>
      <w:r w:rsidR="005715B6">
        <w:rPr>
          <w:color w:val="231F20"/>
          <w:sz w:val="23"/>
          <w:szCs w:val="23"/>
        </w:rPr>
        <w:t>щее положение занимает государ</w:t>
      </w:r>
      <w:r>
        <w:rPr>
          <w:color w:val="231F20"/>
          <w:sz w:val="23"/>
          <w:szCs w:val="23"/>
        </w:rPr>
        <w:t>ственно-ка</w:t>
      </w:r>
      <w:r w:rsidR="005715B6">
        <w:rPr>
          <w:color w:val="231F20"/>
          <w:sz w:val="23"/>
          <w:szCs w:val="23"/>
        </w:rPr>
        <w:t>питалистический институциональ</w:t>
      </w:r>
      <w:r>
        <w:rPr>
          <w:color w:val="231F20"/>
          <w:sz w:val="23"/>
          <w:szCs w:val="23"/>
        </w:rPr>
        <w:t>ный порядок</w:t>
      </w:r>
      <w:r w:rsidR="005715B6">
        <w:rPr>
          <w:color w:val="231F20"/>
          <w:sz w:val="23"/>
          <w:szCs w:val="23"/>
        </w:rPr>
        <w:t>. Российское общество представ</w:t>
      </w:r>
      <w:r>
        <w:rPr>
          <w:color w:val="231F20"/>
          <w:sz w:val="23"/>
          <w:szCs w:val="23"/>
        </w:rPr>
        <w:t>ляет собой смешанное постсоциалистическое общество, с</w:t>
      </w:r>
      <w:r w:rsidR="005715B6">
        <w:rPr>
          <w:color w:val="231F20"/>
          <w:sz w:val="23"/>
          <w:szCs w:val="23"/>
        </w:rPr>
        <w:t>истемная институционализация об</w:t>
      </w:r>
      <w:r>
        <w:rPr>
          <w:color w:val="231F20"/>
          <w:sz w:val="23"/>
          <w:szCs w:val="23"/>
        </w:rPr>
        <w:t xml:space="preserve">щества далека от завершения, превалирующее положение </w:t>
      </w:r>
      <w:r w:rsidR="005715B6">
        <w:rPr>
          <w:color w:val="231F20"/>
          <w:sz w:val="23"/>
          <w:szCs w:val="23"/>
        </w:rPr>
        <w:t>также занимают политические ин</w:t>
      </w:r>
      <w:r>
        <w:rPr>
          <w:color w:val="231F20"/>
          <w:sz w:val="23"/>
          <w:szCs w:val="23"/>
        </w:rPr>
        <w:t>ституты, пр</w:t>
      </w:r>
      <w:r w:rsidR="005715B6">
        <w:rPr>
          <w:color w:val="231F20"/>
          <w:sz w:val="23"/>
          <w:szCs w:val="23"/>
        </w:rPr>
        <w:t>едставляющие государственно-ка</w:t>
      </w:r>
      <w:r>
        <w:rPr>
          <w:color w:val="231F20"/>
          <w:sz w:val="23"/>
          <w:szCs w:val="23"/>
        </w:rPr>
        <w:t>питалистический уклад.</w:t>
      </w:r>
    </w:p>
    <w:p w:rsidR="00526A97" w:rsidRDefault="00526A97" w:rsidP="005715B6">
      <w:pPr>
        <w:pStyle w:val="a3"/>
        <w:spacing w:before="0" w:beforeAutospacing="0" w:after="0" w:afterAutospacing="0"/>
        <w:ind w:firstLine="280"/>
        <w:jc w:val="both"/>
        <w:rPr>
          <w:color w:val="231F20"/>
          <w:sz w:val="23"/>
          <w:szCs w:val="23"/>
        </w:rPr>
      </w:pPr>
      <w:r>
        <w:rPr>
          <w:color w:val="231F20"/>
          <w:sz w:val="23"/>
          <w:szCs w:val="23"/>
        </w:rPr>
        <w:t>Процесс институционализации общества демонстрирует те же тенденции, которые были выявлены нами при исследовании роли контроля в системе государственного управления в России [2], [3]. Главным является вывод о том, что сегодняшний чиновничий аппарат, как и несколько в</w:t>
      </w:r>
      <w:r w:rsidR="005715B6">
        <w:rPr>
          <w:color w:val="231F20"/>
          <w:sz w:val="23"/>
          <w:szCs w:val="23"/>
        </w:rPr>
        <w:t>еков тому назад, оказывает мно</w:t>
      </w:r>
      <w:r>
        <w:rPr>
          <w:color w:val="231F20"/>
          <w:sz w:val="23"/>
          <w:szCs w:val="23"/>
        </w:rPr>
        <w:t>голикое со</w:t>
      </w:r>
      <w:r w:rsidR="005715B6">
        <w:rPr>
          <w:color w:val="231F20"/>
          <w:sz w:val="23"/>
          <w:szCs w:val="23"/>
        </w:rPr>
        <w:t>противление внедрению независи</w:t>
      </w:r>
      <w:r>
        <w:rPr>
          <w:color w:val="231F20"/>
          <w:sz w:val="23"/>
          <w:szCs w:val="23"/>
        </w:rPr>
        <w:t>мого системного контроля своей деятельности и демонстрир</w:t>
      </w:r>
      <w:r w:rsidR="005715B6">
        <w:rPr>
          <w:color w:val="231F20"/>
          <w:sz w:val="23"/>
          <w:szCs w:val="23"/>
        </w:rPr>
        <w:t>ует невосприятие разделения ин</w:t>
      </w:r>
      <w:r>
        <w:rPr>
          <w:color w:val="231F20"/>
          <w:sz w:val="23"/>
          <w:szCs w:val="23"/>
        </w:rPr>
        <w:t>ститутов собственности, власти и управления. Синкрезис с</w:t>
      </w:r>
      <w:r w:rsidR="005715B6">
        <w:rPr>
          <w:color w:val="231F20"/>
          <w:sz w:val="23"/>
          <w:szCs w:val="23"/>
        </w:rPr>
        <w:t>обственности, власти и управле</w:t>
      </w:r>
      <w:r>
        <w:rPr>
          <w:color w:val="231F20"/>
          <w:sz w:val="23"/>
          <w:szCs w:val="23"/>
        </w:rPr>
        <w:t>ния дает во</w:t>
      </w:r>
      <w:r w:rsidR="005715B6">
        <w:rPr>
          <w:color w:val="231F20"/>
          <w:sz w:val="23"/>
          <w:szCs w:val="23"/>
        </w:rPr>
        <w:t>зможность каждому чиновнику от</w:t>
      </w:r>
      <w:r>
        <w:rPr>
          <w:color w:val="231F20"/>
          <w:sz w:val="23"/>
          <w:szCs w:val="23"/>
        </w:rPr>
        <w:t>носительно безнаказанно конвертировать свои</w:t>
      </w:r>
      <w:r w:rsidR="005715B6">
        <w:rPr>
          <w:color w:val="231F20"/>
          <w:sz w:val="23"/>
          <w:szCs w:val="23"/>
        </w:rPr>
        <w:t xml:space="preserve"> </w:t>
      </w:r>
      <w:r>
        <w:rPr>
          <w:color w:val="231F20"/>
          <w:sz w:val="23"/>
          <w:szCs w:val="23"/>
        </w:rPr>
        <w:t>служебные обязанности во вл</w:t>
      </w:r>
      <w:r w:rsidR="005715B6">
        <w:rPr>
          <w:color w:val="231F20"/>
          <w:sz w:val="23"/>
          <w:szCs w:val="23"/>
        </w:rPr>
        <w:t>астные и коммер</w:t>
      </w:r>
      <w:r>
        <w:rPr>
          <w:color w:val="231F20"/>
          <w:sz w:val="23"/>
          <w:szCs w:val="23"/>
        </w:rPr>
        <w:t>ческие функции и является одной из основных причин выс</w:t>
      </w:r>
      <w:r w:rsidR="005715B6">
        <w:rPr>
          <w:color w:val="231F20"/>
          <w:sz w:val="23"/>
          <w:szCs w:val="23"/>
        </w:rPr>
        <w:t>окой коррумпированности россий</w:t>
      </w:r>
      <w:r>
        <w:rPr>
          <w:color w:val="231F20"/>
          <w:sz w:val="23"/>
          <w:szCs w:val="23"/>
        </w:rPr>
        <w:t>ского чиновничества.</w:t>
      </w:r>
    </w:p>
    <w:p w:rsidR="00526A97" w:rsidRDefault="00526A97" w:rsidP="00526A97">
      <w:pPr>
        <w:pStyle w:val="s11"/>
        <w:spacing w:before="0" w:beforeAutospacing="0" w:after="0" w:afterAutospacing="0"/>
        <w:jc w:val="center"/>
        <w:rPr>
          <w:b/>
          <w:bCs/>
          <w:color w:val="231F20"/>
          <w:sz w:val="21"/>
          <w:szCs w:val="21"/>
        </w:rPr>
      </w:pPr>
      <w:r>
        <w:rPr>
          <w:b/>
          <w:bCs/>
          <w:color w:val="231F20"/>
          <w:sz w:val="21"/>
          <w:szCs w:val="21"/>
        </w:rPr>
        <w:t>Литература</w:t>
      </w:r>
      <w:r w:rsidR="003A4CC2">
        <w:rPr>
          <w:b/>
          <w:bCs/>
          <w:color w:val="231F20"/>
          <w:sz w:val="21"/>
          <w:szCs w:val="21"/>
        </w:rPr>
        <w:t>:</w:t>
      </w:r>
    </w:p>
    <w:p w:rsidR="00526A97" w:rsidRDefault="003A4CC2" w:rsidP="003A4CC2">
      <w:pPr>
        <w:pStyle w:val="s15"/>
        <w:spacing w:before="0" w:beforeAutospacing="0" w:after="0" w:afterAutospacing="0"/>
        <w:rPr>
          <w:i/>
          <w:iCs/>
          <w:color w:val="231F20"/>
          <w:sz w:val="21"/>
          <w:szCs w:val="21"/>
        </w:rPr>
      </w:pPr>
      <w:r w:rsidRPr="005715B6">
        <w:rPr>
          <w:iCs/>
          <w:color w:val="231F20"/>
          <w:sz w:val="21"/>
          <w:szCs w:val="21"/>
        </w:rPr>
        <w:lastRenderedPageBreak/>
        <w:t>1.</w:t>
      </w:r>
      <w:r>
        <w:rPr>
          <w:i/>
          <w:iCs/>
          <w:color w:val="231F20"/>
          <w:sz w:val="21"/>
          <w:szCs w:val="21"/>
        </w:rPr>
        <w:t xml:space="preserve"> </w:t>
      </w:r>
      <w:r w:rsidR="00526A97" w:rsidRPr="003A4CC2">
        <w:rPr>
          <w:iCs/>
          <w:color w:val="231F20"/>
          <w:sz w:val="21"/>
          <w:szCs w:val="21"/>
        </w:rPr>
        <w:t>Мартынов А.</w:t>
      </w:r>
      <w:r w:rsidR="00526A97" w:rsidRPr="003A4CC2">
        <w:rPr>
          <w:rStyle w:val="apple-converted-space"/>
          <w:iCs/>
          <w:color w:val="231F20"/>
          <w:sz w:val="21"/>
          <w:szCs w:val="21"/>
        </w:rPr>
        <w:t> </w:t>
      </w:r>
      <w:r>
        <w:rPr>
          <w:rStyle w:val="s12"/>
          <w:color w:val="231F20"/>
          <w:sz w:val="21"/>
          <w:szCs w:val="21"/>
        </w:rPr>
        <w:t>И вновь огосударствление рос</w:t>
      </w:r>
      <w:r w:rsidR="00526A97">
        <w:rPr>
          <w:rStyle w:val="s12"/>
          <w:color w:val="231F20"/>
          <w:sz w:val="21"/>
          <w:szCs w:val="21"/>
        </w:rPr>
        <w:t>сийского общества</w:t>
      </w:r>
      <w:r>
        <w:rPr>
          <w:rStyle w:val="s12"/>
          <w:color w:val="231F20"/>
          <w:sz w:val="21"/>
          <w:szCs w:val="21"/>
        </w:rPr>
        <w:t xml:space="preserve"> / </w:t>
      </w:r>
      <w:r w:rsidRPr="003A4CC2">
        <w:rPr>
          <w:iCs/>
          <w:color w:val="231F20"/>
          <w:sz w:val="21"/>
          <w:szCs w:val="21"/>
        </w:rPr>
        <w:t>А.</w:t>
      </w:r>
      <w:r w:rsidRPr="003A4CC2">
        <w:rPr>
          <w:rStyle w:val="apple-converted-space"/>
          <w:iCs/>
          <w:color w:val="231F20"/>
          <w:sz w:val="21"/>
          <w:szCs w:val="21"/>
        </w:rPr>
        <w:t> </w:t>
      </w:r>
      <w:r w:rsidRPr="003A4CC2">
        <w:rPr>
          <w:rStyle w:val="s12"/>
          <w:color w:val="231F20"/>
          <w:sz w:val="21"/>
          <w:szCs w:val="21"/>
        </w:rPr>
        <w:t xml:space="preserve"> </w:t>
      </w:r>
      <w:r w:rsidRPr="003A4CC2">
        <w:rPr>
          <w:iCs/>
          <w:color w:val="231F20"/>
          <w:sz w:val="21"/>
          <w:szCs w:val="21"/>
        </w:rPr>
        <w:t>Мартынов</w:t>
      </w:r>
      <w:r>
        <w:rPr>
          <w:rStyle w:val="apple-converted-space"/>
          <w:i/>
          <w:iCs/>
          <w:color w:val="231F20"/>
          <w:sz w:val="21"/>
          <w:szCs w:val="21"/>
        </w:rPr>
        <w:t> </w:t>
      </w:r>
      <w:r w:rsidR="00526A97">
        <w:rPr>
          <w:rStyle w:val="s12"/>
          <w:color w:val="231F20"/>
          <w:sz w:val="21"/>
          <w:szCs w:val="21"/>
        </w:rPr>
        <w:t xml:space="preserve"> // Общество и экономика. – 2009. – № 1. – С. 5–20.</w:t>
      </w:r>
    </w:p>
    <w:p w:rsidR="00526A97" w:rsidRDefault="003A4CC2" w:rsidP="003A4CC2">
      <w:pPr>
        <w:pStyle w:val="s15"/>
        <w:spacing w:before="0" w:beforeAutospacing="0" w:after="0" w:afterAutospacing="0"/>
        <w:rPr>
          <w:i/>
          <w:iCs/>
          <w:color w:val="231F20"/>
          <w:sz w:val="21"/>
          <w:szCs w:val="21"/>
        </w:rPr>
      </w:pPr>
      <w:r w:rsidRPr="005715B6">
        <w:rPr>
          <w:iCs/>
          <w:color w:val="231F20"/>
          <w:sz w:val="21"/>
          <w:szCs w:val="21"/>
        </w:rPr>
        <w:t>2.</w:t>
      </w:r>
      <w:r>
        <w:rPr>
          <w:i/>
          <w:iCs/>
          <w:color w:val="231F20"/>
          <w:sz w:val="21"/>
          <w:szCs w:val="21"/>
        </w:rPr>
        <w:t xml:space="preserve"> </w:t>
      </w:r>
      <w:r w:rsidR="00526A97" w:rsidRPr="003A4CC2">
        <w:rPr>
          <w:iCs/>
          <w:color w:val="231F20"/>
          <w:sz w:val="21"/>
          <w:szCs w:val="21"/>
        </w:rPr>
        <w:t>Муллахметов Х.Ш.</w:t>
      </w:r>
      <w:r w:rsidR="00526A97" w:rsidRPr="003A4CC2">
        <w:rPr>
          <w:rStyle w:val="apple-converted-space"/>
          <w:iCs/>
          <w:color w:val="231F20"/>
          <w:sz w:val="21"/>
          <w:szCs w:val="21"/>
        </w:rPr>
        <w:t> </w:t>
      </w:r>
      <w:r>
        <w:rPr>
          <w:rStyle w:val="s12"/>
          <w:color w:val="231F20"/>
          <w:sz w:val="21"/>
          <w:szCs w:val="21"/>
        </w:rPr>
        <w:t>Государственный кон</w:t>
      </w:r>
      <w:r w:rsidR="00526A97">
        <w:rPr>
          <w:rStyle w:val="s12"/>
          <w:color w:val="231F20"/>
          <w:sz w:val="21"/>
          <w:szCs w:val="21"/>
        </w:rPr>
        <w:t>троль в коммерческой организации</w:t>
      </w:r>
      <w:r>
        <w:rPr>
          <w:rStyle w:val="s12"/>
          <w:color w:val="231F20"/>
          <w:sz w:val="21"/>
          <w:szCs w:val="21"/>
        </w:rPr>
        <w:t xml:space="preserve"> / </w:t>
      </w:r>
      <w:r w:rsidRPr="003A4CC2">
        <w:rPr>
          <w:iCs/>
          <w:color w:val="231F20"/>
          <w:sz w:val="21"/>
          <w:szCs w:val="21"/>
        </w:rPr>
        <w:t>Х.Ш.</w:t>
      </w:r>
      <w:r>
        <w:rPr>
          <w:rStyle w:val="apple-converted-space"/>
          <w:i/>
          <w:iCs/>
          <w:color w:val="231F20"/>
          <w:sz w:val="21"/>
          <w:szCs w:val="21"/>
        </w:rPr>
        <w:t> </w:t>
      </w:r>
      <w:r>
        <w:rPr>
          <w:rStyle w:val="s12"/>
          <w:color w:val="231F20"/>
          <w:sz w:val="21"/>
          <w:szCs w:val="21"/>
        </w:rPr>
        <w:t xml:space="preserve"> </w:t>
      </w:r>
      <w:r w:rsidRPr="003A4CC2">
        <w:rPr>
          <w:iCs/>
          <w:color w:val="231F20"/>
          <w:sz w:val="21"/>
          <w:szCs w:val="21"/>
        </w:rPr>
        <w:t>Муллахметов</w:t>
      </w:r>
      <w:r>
        <w:rPr>
          <w:iCs/>
          <w:color w:val="231F20"/>
          <w:sz w:val="21"/>
          <w:szCs w:val="21"/>
        </w:rPr>
        <w:t xml:space="preserve"> </w:t>
      </w:r>
      <w:r w:rsidR="00526A97">
        <w:rPr>
          <w:rStyle w:val="s12"/>
          <w:color w:val="231F20"/>
          <w:sz w:val="21"/>
          <w:szCs w:val="21"/>
        </w:rPr>
        <w:t>// Менеджмент в России и за рубежом. – 2009. – № 6. – С. 31–38.</w:t>
      </w:r>
    </w:p>
    <w:p w:rsidR="00526A97" w:rsidRDefault="003A4CC2" w:rsidP="003A4CC2">
      <w:pPr>
        <w:pStyle w:val="s15"/>
        <w:spacing w:before="0" w:beforeAutospacing="0" w:after="0" w:afterAutospacing="0"/>
        <w:rPr>
          <w:i/>
          <w:iCs/>
          <w:color w:val="231F20"/>
          <w:sz w:val="21"/>
          <w:szCs w:val="21"/>
        </w:rPr>
      </w:pPr>
      <w:r w:rsidRPr="005715B6">
        <w:rPr>
          <w:iCs/>
          <w:color w:val="231F20"/>
          <w:sz w:val="21"/>
          <w:szCs w:val="21"/>
        </w:rPr>
        <w:t>3.</w:t>
      </w:r>
      <w:r>
        <w:rPr>
          <w:i/>
          <w:iCs/>
          <w:color w:val="231F20"/>
          <w:sz w:val="21"/>
          <w:szCs w:val="21"/>
        </w:rPr>
        <w:t xml:space="preserve"> </w:t>
      </w:r>
      <w:r w:rsidR="00526A97" w:rsidRPr="003A4CC2">
        <w:rPr>
          <w:iCs/>
          <w:color w:val="231F20"/>
          <w:sz w:val="21"/>
          <w:szCs w:val="21"/>
        </w:rPr>
        <w:t>Муллахметов Х.Ш.</w:t>
      </w:r>
      <w:r w:rsidR="00526A97">
        <w:rPr>
          <w:rStyle w:val="apple-converted-space"/>
          <w:i/>
          <w:iCs/>
          <w:color w:val="231F20"/>
          <w:sz w:val="21"/>
          <w:szCs w:val="21"/>
        </w:rPr>
        <w:t> </w:t>
      </w:r>
      <w:r>
        <w:rPr>
          <w:rStyle w:val="s12"/>
          <w:color w:val="231F20"/>
          <w:sz w:val="21"/>
          <w:szCs w:val="21"/>
        </w:rPr>
        <w:t>Контроль в государствен</w:t>
      </w:r>
      <w:r w:rsidR="00526A97">
        <w:rPr>
          <w:rStyle w:val="s12"/>
          <w:color w:val="231F20"/>
          <w:sz w:val="21"/>
          <w:szCs w:val="21"/>
        </w:rPr>
        <w:t>ном управлении Ро</w:t>
      </w:r>
      <w:r>
        <w:rPr>
          <w:rStyle w:val="s12"/>
          <w:color w:val="231F20"/>
          <w:sz w:val="21"/>
          <w:szCs w:val="21"/>
        </w:rPr>
        <w:t xml:space="preserve">ссии / </w:t>
      </w:r>
      <w:r w:rsidRPr="003A4CC2">
        <w:rPr>
          <w:iCs/>
          <w:color w:val="231F20"/>
          <w:sz w:val="21"/>
          <w:szCs w:val="21"/>
        </w:rPr>
        <w:t>Х.Ш.</w:t>
      </w:r>
      <w:r w:rsidRPr="003A4CC2">
        <w:rPr>
          <w:rStyle w:val="apple-converted-space"/>
          <w:iCs/>
          <w:color w:val="231F20"/>
          <w:sz w:val="21"/>
          <w:szCs w:val="21"/>
        </w:rPr>
        <w:t> </w:t>
      </w:r>
      <w:r w:rsidRPr="003A4CC2">
        <w:rPr>
          <w:rStyle w:val="s12"/>
          <w:color w:val="231F20"/>
          <w:sz w:val="21"/>
          <w:szCs w:val="21"/>
        </w:rPr>
        <w:t xml:space="preserve"> </w:t>
      </w:r>
      <w:r w:rsidRPr="003A4CC2">
        <w:rPr>
          <w:iCs/>
          <w:color w:val="231F20"/>
          <w:sz w:val="21"/>
          <w:szCs w:val="21"/>
        </w:rPr>
        <w:t>Муллахметов</w:t>
      </w:r>
      <w:r>
        <w:rPr>
          <w:iCs/>
          <w:color w:val="231F20"/>
          <w:sz w:val="21"/>
          <w:szCs w:val="21"/>
        </w:rPr>
        <w:t xml:space="preserve"> </w:t>
      </w:r>
      <w:r>
        <w:rPr>
          <w:rStyle w:val="s12"/>
          <w:color w:val="231F20"/>
          <w:sz w:val="21"/>
          <w:szCs w:val="21"/>
        </w:rPr>
        <w:t>// Государственное и муни</w:t>
      </w:r>
      <w:r w:rsidR="00526A97">
        <w:rPr>
          <w:rStyle w:val="s12"/>
          <w:color w:val="231F20"/>
          <w:sz w:val="21"/>
          <w:szCs w:val="21"/>
        </w:rPr>
        <w:t>ципальное управление. Ученые записки СКАГС. – 2011. – № 3. – С. 40–44.</w:t>
      </w:r>
    </w:p>
    <w:p w:rsidR="00526A97" w:rsidRDefault="003A4CC2" w:rsidP="003A4CC2">
      <w:pPr>
        <w:pStyle w:val="s15"/>
        <w:spacing w:before="0" w:beforeAutospacing="0" w:after="0" w:afterAutospacing="0"/>
        <w:rPr>
          <w:i/>
          <w:iCs/>
          <w:color w:val="231F20"/>
          <w:sz w:val="21"/>
          <w:szCs w:val="21"/>
        </w:rPr>
      </w:pPr>
      <w:r w:rsidRPr="005715B6">
        <w:rPr>
          <w:iCs/>
          <w:color w:val="231F20"/>
          <w:sz w:val="21"/>
          <w:szCs w:val="21"/>
        </w:rPr>
        <w:t>4.</w:t>
      </w:r>
      <w:r>
        <w:rPr>
          <w:i/>
          <w:iCs/>
          <w:color w:val="231F20"/>
          <w:sz w:val="21"/>
          <w:szCs w:val="21"/>
        </w:rPr>
        <w:t xml:space="preserve"> </w:t>
      </w:r>
      <w:r w:rsidR="00526A97" w:rsidRPr="003A4CC2">
        <w:rPr>
          <w:iCs/>
          <w:color w:val="231F20"/>
          <w:sz w:val="21"/>
          <w:szCs w:val="21"/>
        </w:rPr>
        <w:t>Тихонов А.В.</w:t>
      </w:r>
      <w:r w:rsidR="00526A97" w:rsidRPr="003A4CC2">
        <w:rPr>
          <w:rStyle w:val="apple-converted-space"/>
          <w:iCs/>
          <w:color w:val="231F20"/>
          <w:sz w:val="21"/>
          <w:szCs w:val="21"/>
        </w:rPr>
        <w:t> </w:t>
      </w:r>
      <w:r w:rsidR="00526A97">
        <w:rPr>
          <w:rStyle w:val="s12"/>
          <w:color w:val="231F20"/>
          <w:sz w:val="21"/>
          <w:szCs w:val="21"/>
        </w:rPr>
        <w:t>Социология управления. Теоретические основы</w:t>
      </w:r>
      <w:r>
        <w:rPr>
          <w:rStyle w:val="s12"/>
          <w:color w:val="231F20"/>
          <w:sz w:val="21"/>
          <w:szCs w:val="21"/>
        </w:rPr>
        <w:t xml:space="preserve"> / </w:t>
      </w:r>
      <w:r w:rsidRPr="003A4CC2">
        <w:rPr>
          <w:iCs/>
          <w:color w:val="231F20"/>
          <w:sz w:val="21"/>
          <w:szCs w:val="21"/>
        </w:rPr>
        <w:t>А.В.</w:t>
      </w:r>
      <w:r w:rsidRPr="003A4CC2">
        <w:rPr>
          <w:rStyle w:val="apple-converted-space"/>
          <w:iCs/>
          <w:color w:val="231F20"/>
          <w:sz w:val="21"/>
          <w:szCs w:val="21"/>
        </w:rPr>
        <w:t> </w:t>
      </w:r>
      <w:r w:rsidRPr="003A4CC2">
        <w:rPr>
          <w:iCs/>
          <w:color w:val="231F20"/>
          <w:sz w:val="21"/>
          <w:szCs w:val="21"/>
        </w:rPr>
        <w:t>Тихонов</w:t>
      </w:r>
      <w:r w:rsidR="00526A97">
        <w:rPr>
          <w:rStyle w:val="s12"/>
          <w:color w:val="231F20"/>
          <w:sz w:val="21"/>
          <w:szCs w:val="21"/>
        </w:rPr>
        <w:t>. – 2</w:t>
      </w:r>
      <w:r>
        <w:rPr>
          <w:rStyle w:val="s12"/>
          <w:color w:val="231F20"/>
          <w:sz w:val="21"/>
          <w:szCs w:val="21"/>
        </w:rPr>
        <w:t xml:space="preserve">-е изд., доп. и перераб. – М.: </w:t>
      </w:r>
      <w:r w:rsidR="00526A97">
        <w:rPr>
          <w:rStyle w:val="s12"/>
          <w:color w:val="231F20"/>
          <w:sz w:val="21"/>
          <w:szCs w:val="21"/>
        </w:rPr>
        <w:t>Канон+</w:t>
      </w:r>
      <w:r>
        <w:rPr>
          <w:rStyle w:val="s12"/>
          <w:color w:val="231F20"/>
          <w:sz w:val="21"/>
          <w:szCs w:val="21"/>
        </w:rPr>
        <w:t xml:space="preserve">, </w:t>
      </w:r>
      <w:r w:rsidR="00526A97">
        <w:rPr>
          <w:rStyle w:val="s12"/>
          <w:color w:val="231F20"/>
          <w:sz w:val="21"/>
          <w:szCs w:val="21"/>
        </w:rPr>
        <w:t>2009. – 472 с.</w:t>
      </w:r>
    </w:p>
    <w:p w:rsidR="00526A97" w:rsidRDefault="00526A97" w:rsidP="00526A97">
      <w:pPr>
        <w:pStyle w:val="a3"/>
        <w:spacing w:before="0" w:beforeAutospacing="0" w:after="0" w:afterAutospacing="0"/>
        <w:rPr>
          <w:color w:val="231F20"/>
          <w:sz w:val="23"/>
          <w:szCs w:val="23"/>
        </w:rPr>
      </w:pPr>
    </w:p>
    <w:p w:rsidR="00526A97" w:rsidRDefault="00526A97" w:rsidP="00526A97">
      <w:pPr>
        <w:pStyle w:val="s11"/>
        <w:spacing w:before="0" w:beforeAutospacing="0" w:after="0" w:afterAutospacing="0"/>
        <w:jc w:val="center"/>
        <w:rPr>
          <w:b/>
          <w:bCs/>
          <w:color w:val="231F20"/>
          <w:sz w:val="21"/>
          <w:szCs w:val="21"/>
        </w:rPr>
      </w:pPr>
      <w:r>
        <w:rPr>
          <w:b/>
          <w:bCs/>
          <w:color w:val="231F20"/>
          <w:sz w:val="21"/>
          <w:szCs w:val="21"/>
        </w:rPr>
        <w:t>Информация об авторе</w:t>
      </w:r>
      <w:r w:rsidR="00AC399B">
        <w:rPr>
          <w:b/>
          <w:bCs/>
          <w:color w:val="231F20"/>
          <w:sz w:val="21"/>
          <w:szCs w:val="21"/>
        </w:rPr>
        <w:t>:</w:t>
      </w:r>
    </w:p>
    <w:p w:rsidR="00526A97" w:rsidRDefault="00526A97" w:rsidP="00526A97">
      <w:pPr>
        <w:pStyle w:val="s11"/>
        <w:spacing w:before="0" w:beforeAutospacing="0" w:after="0" w:afterAutospacing="0"/>
        <w:ind w:firstLine="280"/>
        <w:jc w:val="both"/>
        <w:rPr>
          <w:b/>
          <w:bCs/>
          <w:color w:val="231F20"/>
          <w:sz w:val="21"/>
          <w:szCs w:val="21"/>
        </w:rPr>
      </w:pPr>
      <w:r>
        <w:rPr>
          <w:b/>
          <w:bCs/>
          <w:color w:val="231F20"/>
          <w:sz w:val="21"/>
          <w:szCs w:val="21"/>
        </w:rPr>
        <w:t>Муллахметов Ханиф Шарифзянович</w:t>
      </w:r>
      <w:r>
        <w:rPr>
          <w:rStyle w:val="s12"/>
          <w:color w:val="231F20"/>
          <w:sz w:val="21"/>
          <w:szCs w:val="21"/>
        </w:rPr>
        <w:t>, кандидат экономических нау</w:t>
      </w:r>
      <w:r w:rsidR="005B2616">
        <w:rPr>
          <w:rStyle w:val="s12"/>
          <w:color w:val="231F20"/>
          <w:sz w:val="21"/>
          <w:szCs w:val="21"/>
        </w:rPr>
        <w:t>к, доцент, MBA, Казанский (При</w:t>
      </w:r>
      <w:r>
        <w:rPr>
          <w:rStyle w:val="s12"/>
          <w:color w:val="231F20"/>
          <w:sz w:val="21"/>
          <w:szCs w:val="21"/>
        </w:rPr>
        <w:t>волжский) федеральный университет, Набережночелнинский институт (филиал).</w:t>
      </w:r>
    </w:p>
    <w:p w:rsidR="00526A97" w:rsidRDefault="00E71C36" w:rsidP="00526A97">
      <w:pPr>
        <w:pStyle w:val="a3"/>
        <w:spacing w:before="0" w:beforeAutospacing="0" w:after="0" w:afterAutospacing="0"/>
        <w:rPr>
          <w:color w:val="231F20"/>
          <w:sz w:val="23"/>
          <w:szCs w:val="23"/>
        </w:rPr>
      </w:pPr>
      <w:hyperlink r:id="rId5" w:tgtFrame="_blank" w:history="1">
        <w:r w:rsidR="00526A97">
          <w:rPr>
            <w:rStyle w:val="a4"/>
            <w:color w:val="231F20"/>
            <w:sz w:val="21"/>
            <w:szCs w:val="21"/>
            <w:u w:val="none"/>
          </w:rPr>
          <w:t>E-mail: mkhsh007@gmail.com</w:t>
        </w:r>
      </w:hyperlink>
    </w:p>
    <w:p w:rsidR="007372AE" w:rsidRDefault="007372AE"/>
    <w:sectPr w:rsidR="007372AE" w:rsidSect="00E7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4B9A"/>
    <w:multiLevelType w:val="multilevel"/>
    <w:tmpl w:val="96B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26A97"/>
    <w:rsid w:val="003875A4"/>
    <w:rsid w:val="003A4CC2"/>
    <w:rsid w:val="00526A97"/>
    <w:rsid w:val="005715B6"/>
    <w:rsid w:val="005B2616"/>
    <w:rsid w:val="007372AE"/>
    <w:rsid w:val="0077572B"/>
    <w:rsid w:val="00851613"/>
    <w:rsid w:val="00AA1762"/>
    <w:rsid w:val="00AC399B"/>
    <w:rsid w:val="00C454C1"/>
    <w:rsid w:val="00E7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">
    <w:name w:val="s2"/>
    <w:basedOn w:val="a"/>
    <w:rsid w:val="005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a"/>
    <w:rsid w:val="005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10"/>
    <w:basedOn w:val="a"/>
    <w:rsid w:val="005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a"/>
    <w:rsid w:val="005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a"/>
    <w:rsid w:val="005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526A97"/>
  </w:style>
  <w:style w:type="character" w:customStyle="1" w:styleId="apple-converted-space">
    <w:name w:val="apple-converted-space"/>
    <w:basedOn w:val="a0"/>
    <w:rsid w:val="00526A97"/>
  </w:style>
  <w:style w:type="character" w:customStyle="1" w:styleId="s13">
    <w:name w:val="s13"/>
    <w:basedOn w:val="a0"/>
    <w:rsid w:val="00526A97"/>
  </w:style>
  <w:style w:type="paragraph" w:customStyle="1" w:styleId="s14">
    <w:name w:val="s14"/>
    <w:basedOn w:val="a"/>
    <w:rsid w:val="005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26A97"/>
  </w:style>
  <w:style w:type="paragraph" w:customStyle="1" w:styleId="s15">
    <w:name w:val="s15"/>
    <w:basedOn w:val="a"/>
    <w:rsid w:val="005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26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hsh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1284</Words>
  <Characters>7324</Characters>
  <Application>Microsoft Office Word</Application>
  <DocSecurity>0</DocSecurity>
  <Lines>61</Lines>
  <Paragraphs>17</Paragraphs>
  <ScaleCrop>false</ScaleCrop>
  <Company>Microsoft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2015-12-27T19:42:00Z</dcterms:created>
  <dcterms:modified xsi:type="dcterms:W3CDTF">2015-12-27T19:42:00Z</dcterms:modified>
</cp:coreProperties>
</file>