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Федеральное государственное бюджетное образовательной учреждение высшего образования «Тверской государственный медицинский университет» Министерства здравоохранения Российской Федерации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1C84">
        <w:rPr>
          <w:b/>
          <w:sz w:val="28"/>
          <w:szCs w:val="28"/>
        </w:rPr>
        <w:t>Фонд оценочных средств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1C84">
        <w:rPr>
          <w:b/>
          <w:sz w:val="28"/>
          <w:szCs w:val="28"/>
        </w:rPr>
        <w:t xml:space="preserve">для проверки уровня </w:t>
      </w:r>
      <w:proofErr w:type="spellStart"/>
      <w:r w:rsidRPr="00D51C84">
        <w:rPr>
          <w:b/>
          <w:sz w:val="28"/>
          <w:szCs w:val="28"/>
        </w:rPr>
        <w:t>сформированности</w:t>
      </w:r>
      <w:proofErr w:type="spellEnd"/>
      <w:r w:rsidRPr="00D51C84">
        <w:rPr>
          <w:b/>
          <w:sz w:val="28"/>
          <w:szCs w:val="28"/>
        </w:rPr>
        <w:t xml:space="preserve"> компетенций для текущего контроля знаний и промежуточной аттестации по итогам освоения дисциплины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51C84">
        <w:rPr>
          <w:b/>
          <w:caps/>
          <w:sz w:val="28"/>
          <w:szCs w:val="28"/>
        </w:rPr>
        <w:t>Б.1.</w:t>
      </w:r>
      <w:r>
        <w:rPr>
          <w:b/>
          <w:caps/>
          <w:sz w:val="28"/>
          <w:szCs w:val="28"/>
        </w:rPr>
        <w:t>В.ДВ.0</w:t>
      </w:r>
      <w:r w:rsidRPr="00D51C84">
        <w:rPr>
          <w:b/>
          <w:caps/>
          <w:sz w:val="28"/>
          <w:szCs w:val="28"/>
        </w:rPr>
        <w:t>1</w:t>
      </w:r>
      <w:r w:rsidR="00506E94">
        <w:rPr>
          <w:b/>
          <w:caps/>
          <w:sz w:val="28"/>
          <w:szCs w:val="28"/>
        </w:rPr>
        <w:t>.03</w:t>
      </w:r>
      <w:bookmarkStart w:id="0" w:name="_GoBack"/>
      <w:bookmarkEnd w:id="0"/>
      <w:r w:rsidRPr="00D51C8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Управление качеством медицинской помощи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направление подготовки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32.04.01 «Общественное здравоохранение»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Квалификация: Магистр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форма обучения</w:t>
      </w: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очная</w:t>
      </w:r>
    </w:p>
    <w:p w:rsidR="00FE7461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E7461" w:rsidRPr="00D51C84" w:rsidRDefault="00FE7461" w:rsidP="00FE746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1C84">
        <w:rPr>
          <w:sz w:val="28"/>
          <w:szCs w:val="28"/>
        </w:rPr>
        <w:t>Тверь, 2021</w:t>
      </w:r>
    </w:p>
    <w:p w:rsidR="00FE7461" w:rsidRPr="00D51C84" w:rsidRDefault="00FE7461" w:rsidP="00FE7461">
      <w:pPr>
        <w:spacing w:line="360" w:lineRule="auto"/>
        <w:rPr>
          <w:b/>
          <w:color w:val="000000"/>
          <w:sz w:val="28"/>
          <w:szCs w:val="28"/>
        </w:rPr>
      </w:pPr>
      <w:r w:rsidRPr="00D51C84">
        <w:rPr>
          <w:b/>
          <w:color w:val="000000"/>
          <w:sz w:val="28"/>
          <w:szCs w:val="28"/>
        </w:rPr>
        <w:br w:type="page"/>
      </w:r>
    </w:p>
    <w:p w:rsidR="00FE7461" w:rsidRPr="00D51C84" w:rsidRDefault="00FE7461" w:rsidP="00FE7461">
      <w:pPr>
        <w:spacing w:line="360" w:lineRule="auto"/>
        <w:rPr>
          <w:sz w:val="28"/>
          <w:szCs w:val="28"/>
        </w:rPr>
      </w:pPr>
      <w:r w:rsidRPr="00D51C84">
        <w:rPr>
          <w:sz w:val="28"/>
          <w:szCs w:val="28"/>
        </w:rPr>
        <w:lastRenderedPageBreak/>
        <w:t>Составитель / составители:</w:t>
      </w:r>
    </w:p>
    <w:p w:rsidR="00FE7461" w:rsidRPr="00D51C84" w:rsidRDefault="00FE7461" w:rsidP="00FE7461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 xml:space="preserve">Соловьева Алла Валентиновна, </w:t>
      </w:r>
      <w:proofErr w:type="spellStart"/>
      <w:proofErr w:type="gramStart"/>
      <w:r w:rsidRPr="00D51C84">
        <w:rPr>
          <w:sz w:val="28"/>
          <w:szCs w:val="28"/>
        </w:rPr>
        <w:t>зав.кафедрой</w:t>
      </w:r>
      <w:proofErr w:type="spellEnd"/>
      <w:proofErr w:type="gramEnd"/>
      <w:r w:rsidRPr="00D51C84">
        <w:rPr>
          <w:sz w:val="28"/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FE7461" w:rsidRPr="00D51C84" w:rsidRDefault="00FE7461" w:rsidP="00FE7461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FE7461" w:rsidRPr="00D51C84" w:rsidRDefault="00FE7461" w:rsidP="00FE7461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FE7461" w:rsidRPr="00D51C84" w:rsidRDefault="00FE7461" w:rsidP="00FE7461">
      <w:pPr>
        <w:spacing w:line="360" w:lineRule="auto"/>
        <w:jc w:val="both"/>
        <w:rPr>
          <w:sz w:val="28"/>
          <w:szCs w:val="28"/>
        </w:rPr>
      </w:pPr>
      <w:r w:rsidRPr="00D51C84">
        <w:rPr>
          <w:sz w:val="28"/>
          <w:szCs w:val="28"/>
        </w:rPr>
        <w:t>Фонд оценочных средств рассмотрен и одобрен на заседании кафедры протокол № _____ от «_____» ________________ 2021 г</w:t>
      </w:r>
    </w:p>
    <w:p w:rsidR="00FE7461" w:rsidRPr="00D51C84" w:rsidRDefault="00FE7461" w:rsidP="00FE7461">
      <w:pPr>
        <w:spacing w:line="360" w:lineRule="auto"/>
        <w:rPr>
          <w:color w:val="000000"/>
          <w:sz w:val="28"/>
          <w:szCs w:val="28"/>
        </w:rPr>
      </w:pPr>
      <w:r w:rsidRPr="00D51C84">
        <w:rPr>
          <w:color w:val="000000"/>
          <w:sz w:val="28"/>
          <w:szCs w:val="28"/>
        </w:rPr>
        <w:br w:type="page"/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ПК-1</w:t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способность и готовность к организации и проведению научных исследований, включая выбор цели и формулировку задач, планирование, подбор адекватных методов, сбор, обработку, анализ данных и публичное их представление с учетом требований информационной безопасности</w:t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«Знать» </w:t>
      </w:r>
      <w:r>
        <w:rPr>
          <w:color w:val="000000"/>
          <w:sz w:val="28"/>
          <w:szCs w:val="28"/>
        </w:rPr>
        <w:t>(воспроизводить и объяснять учебный материал с требуемой степенью научной точности и полноты):</w:t>
      </w: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Тестовые задания: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001. Основным и главным объектом правоотношений, регулируемых законом № 323-ФЗ, является….</w:t>
      </w:r>
    </w:p>
    <w:p w:rsidR="00FE7461" w:rsidRDefault="00FE7461" w:rsidP="00FE7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здоровье</w:t>
      </w:r>
    </w:p>
    <w:p w:rsidR="00FE7461" w:rsidRDefault="00FE7461" w:rsidP="00FE7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здравоохранение</w:t>
      </w:r>
    </w:p>
    <w:p w:rsidR="00FE7461" w:rsidRDefault="00FE7461" w:rsidP="00FE7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</w:t>
      </w:r>
    </w:p>
    <w:p w:rsidR="00FE7461" w:rsidRDefault="00FE7461" w:rsidP="00FE7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лечение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002. Назначение и выплата застрахованному пособия по временной нетрудоспособности характеризует…</w:t>
      </w:r>
    </w:p>
    <w:p w:rsidR="00FE7461" w:rsidRDefault="00FE7461" w:rsidP="00FE74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потребности гражданина в социальной защите</w:t>
      </w:r>
    </w:p>
    <w:p w:rsidR="00FE7461" w:rsidRDefault="00FE7461" w:rsidP="00FE74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социальное обеспечение</w:t>
      </w:r>
    </w:p>
    <w:p w:rsidR="00FE7461" w:rsidRDefault="00FE7461" w:rsidP="00FE74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гарантированный объем бесплатной медицинской помощи</w:t>
      </w:r>
    </w:p>
    <w:p w:rsidR="00FE7461" w:rsidRDefault="00FE7461" w:rsidP="00FE74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перечисленное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003. Территориальный фонд ОМС вправе в плановом порядке проверить…</w:t>
      </w:r>
    </w:p>
    <w:p w:rsidR="00FE7461" w:rsidRDefault="00FE7461" w:rsidP="00FE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страховой медицинской организации в отношении защиты прав пациента</w:t>
      </w:r>
    </w:p>
    <w:p w:rsidR="00FE7461" w:rsidRDefault="00FE7461" w:rsidP="00FE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деятельность страховой медицинской организации в отношении защиты прав пациента, и работу медицинского учреждения, с точки зрения качества оказания медицинской помощи</w:t>
      </w:r>
    </w:p>
    <w:p w:rsidR="00FE7461" w:rsidRDefault="00FE7461" w:rsidP="00FE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медицинского учреждения, с точки зрения качества оказания медицинской помощи</w:t>
      </w:r>
    </w:p>
    <w:p w:rsidR="00FE7461" w:rsidRDefault="00FE7461" w:rsidP="00FE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территориальный фонд ОМС не вправе осуществлять проверки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004. Оптимизацию в режиме работы отдельных медицинских служб подразумевает…</w:t>
      </w:r>
    </w:p>
    <w:p w:rsidR="00FE7461" w:rsidRDefault="00FE7461" w:rsidP="00FE7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географическая доступность</w:t>
      </w:r>
    </w:p>
    <w:p w:rsidR="00FE7461" w:rsidRDefault="00FE7461" w:rsidP="00FE7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доступность</w:t>
      </w:r>
    </w:p>
    <w:p w:rsidR="00FE7461" w:rsidRDefault="00FE7461" w:rsidP="00FE7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организационная доступность</w:t>
      </w:r>
    </w:p>
    <w:p w:rsidR="00FE7461" w:rsidRDefault="00FE7461" w:rsidP="00FE7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доступность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005. Как одна из характеристик качества, отношение достигнутого экономического эффекта к затратам – это…</w:t>
      </w:r>
    </w:p>
    <w:p w:rsidR="00FE7461" w:rsidRDefault="00FE7461" w:rsidP="00FE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</w:t>
      </w:r>
    </w:p>
    <w:p w:rsidR="00FE7461" w:rsidRDefault="00FE7461" w:rsidP="00FE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эффективность </w:t>
      </w:r>
    </w:p>
    <w:p w:rsidR="00FE7461" w:rsidRDefault="00FE7461" w:rsidP="00FE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межличностные взаимоотношения </w:t>
      </w:r>
    </w:p>
    <w:p w:rsidR="00FE7461" w:rsidRDefault="00FE7461" w:rsidP="00FE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непрерывность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006.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Качество структуры не определяется по отношению…</w:t>
      </w:r>
    </w:p>
    <w:p w:rsidR="00FE7461" w:rsidRDefault="00FE7461" w:rsidP="00FE7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системе здравоохранения в целом</w:t>
      </w:r>
    </w:p>
    <w:p w:rsidR="00FE7461" w:rsidRDefault="00FE7461" w:rsidP="00FE7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медицинскому учреждению</w:t>
      </w:r>
    </w:p>
    <w:p w:rsidR="00FE7461" w:rsidRDefault="00FE7461" w:rsidP="00FE7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населению территории</w:t>
      </w:r>
    </w:p>
    <w:p w:rsidR="00FE7461" w:rsidRDefault="00FE7461" w:rsidP="00FE7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конкретному медицинскому работнику в отдельности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007. Все этапы процесса оказания медицинской помощи характеризует…</w:t>
      </w:r>
    </w:p>
    <w:p w:rsidR="00FE7461" w:rsidRDefault="00FE7461" w:rsidP="00FE7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структуры</w:t>
      </w:r>
    </w:p>
    <w:p w:rsidR="00FE7461" w:rsidRDefault="00FE7461" w:rsidP="00FE7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качество технологии</w:t>
      </w:r>
    </w:p>
    <w:p w:rsidR="00FE7461" w:rsidRDefault="00FE7461" w:rsidP="00FE7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результата</w:t>
      </w:r>
    </w:p>
    <w:p w:rsidR="00FE7461" w:rsidRDefault="00FE7461" w:rsidP="00FE7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перечисленное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008. Показатели общественного здоровья характеризуют качество результата по отношению…</w:t>
      </w:r>
    </w:p>
    <w:p w:rsidR="00FE7461" w:rsidRDefault="00FE7461" w:rsidP="00FE746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 населению территории в целом</w:t>
      </w:r>
    </w:p>
    <w:p w:rsidR="00FE7461" w:rsidRDefault="00FE7461" w:rsidP="00FE746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конкретному пациенту</w:t>
      </w:r>
    </w:p>
    <w:p w:rsidR="00FE7461" w:rsidRDefault="00FE7461" w:rsidP="00FE746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медицинскому учреждению в целом</w:t>
      </w:r>
    </w:p>
    <w:p w:rsidR="00FE7461" w:rsidRDefault="00FE7461" w:rsidP="00FE746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медицинскому персоналу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009. Баланс затрат ресурсов и результатов рассматривает…</w:t>
      </w:r>
    </w:p>
    <w:p w:rsidR="00FE7461" w:rsidRDefault="00FE7461" w:rsidP="00FE746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продуктивности</w:t>
      </w:r>
    </w:p>
    <w:p w:rsidR="00FE7461" w:rsidRDefault="00FE7461" w:rsidP="00FE746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анализ эффективности затрат</w:t>
      </w:r>
    </w:p>
    <w:p w:rsidR="00FE7461" w:rsidRDefault="00FE7461" w:rsidP="00FE746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полезности затрат</w:t>
      </w:r>
    </w:p>
    <w:p w:rsidR="00FE7461" w:rsidRDefault="00FE7461" w:rsidP="00FE746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экономической эффективности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010. Прямое сопоставление гетерогенных по эффектам медицинских программ рассматривает…</w:t>
      </w:r>
    </w:p>
    <w:p w:rsidR="00FE7461" w:rsidRDefault="00FE7461" w:rsidP="00FE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продуктивности</w:t>
      </w:r>
    </w:p>
    <w:p w:rsidR="00FE7461" w:rsidRDefault="00FE7461" w:rsidP="00FE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эффективности затрат</w:t>
      </w:r>
    </w:p>
    <w:p w:rsidR="00FE7461" w:rsidRDefault="00FE7461" w:rsidP="00FE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анализ полезности затрат</w:t>
      </w:r>
    </w:p>
    <w:p w:rsidR="00FE7461" w:rsidRDefault="00FE7461" w:rsidP="00FE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экономической эффективности</w:t>
      </w:r>
    </w:p>
    <w:p w:rsidR="00FE7461" w:rsidRDefault="00FE7461" w:rsidP="00FE746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FE7461" w:rsidRDefault="00FE7461" w:rsidP="00FE746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для индивидуального собеседования:</w:t>
      </w:r>
    </w:p>
    <w:p w:rsidR="00FE7461" w:rsidRDefault="00FE7461" w:rsidP="00FE7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обзор правовых документов в области охраны здоровья.</w:t>
      </w:r>
    </w:p>
    <w:p w:rsidR="00FE7461" w:rsidRDefault="00FE7461" w:rsidP="00FE7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здоровья в системе правового регулирования.  </w:t>
      </w:r>
    </w:p>
    <w:p w:rsidR="00FE7461" w:rsidRDefault="00FE7461" w:rsidP="00FE7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прав граждан в сфере охраны здоровья.</w:t>
      </w:r>
    </w:p>
    <w:p w:rsidR="00FE7461" w:rsidRDefault="00FE7461" w:rsidP="00FE7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Гарантии социального обеспечения, в том числе за счет средств обязательного социального страхования.</w:t>
      </w:r>
    </w:p>
    <w:p w:rsidR="00FE7461" w:rsidRDefault="00FE7461" w:rsidP="00FE7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Гарантии определения потребности гражданина в социальной защите, реабилитации и уходе, установления временной нетрудоспособности, инвалидности.</w:t>
      </w:r>
    </w:p>
    <w:p w:rsidR="00FE7461" w:rsidRDefault="00FE7461" w:rsidP="00FE7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Гарантированный объем бесплатной медицинской помощи и право на медицинскую помощь.</w:t>
      </w:r>
    </w:p>
    <w:p w:rsidR="00FE7461" w:rsidRDefault="00FE7461" w:rsidP="00FE746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от 29 ноября 2010 г. № 326-ФЗ «Об обязательном медицинском страховании в Российской Федерации».</w:t>
      </w: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«Уметь» </w:t>
      </w:r>
      <w:r>
        <w:rPr>
          <w:color w:val="000000"/>
          <w:sz w:val="28"/>
          <w:szCs w:val="28"/>
        </w:rPr>
        <w:t>(решать типичные задачи на основе воспроизведения стандартных алгоритмов применения):</w:t>
      </w: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Установление последовательности (описать алгоритм выполнения действия): </w:t>
      </w:r>
    </w:p>
    <w:p w:rsidR="00FE7461" w:rsidRDefault="00FE7461" w:rsidP="00FE74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качества медицинской помощи.</w:t>
      </w:r>
    </w:p>
    <w:p w:rsidR="00FE7461" w:rsidRDefault="00FE7461" w:rsidP="00FE74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Компоненты качества медицинской помощи.</w:t>
      </w:r>
    </w:p>
    <w:p w:rsidR="00FE7461" w:rsidRDefault="00FE7461" w:rsidP="00FE74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подходы к оценке эффективности медицинской помощи.</w:t>
      </w:r>
    </w:p>
    <w:p w:rsidR="00FE7461" w:rsidRDefault="00FE7461" w:rsidP="00FE74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Нормативно-правовые акты Российской Федерации, регламентирующие вопросы контроля качества и безопасности медицинской деятельности.</w:t>
      </w: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«Владеть»</w:t>
      </w:r>
      <w:r>
        <w:rPr>
          <w:b/>
          <w:color w:val="7030A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деятельности):</w:t>
      </w: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Ситуационные задачи на принятие решения в нестандартной ситуации (ситуации выбора, </w:t>
      </w:r>
      <w:proofErr w:type="spellStart"/>
      <w:r>
        <w:rPr>
          <w:i/>
          <w:sz w:val="28"/>
          <w:szCs w:val="28"/>
        </w:rPr>
        <w:t>многоальтернативности</w:t>
      </w:r>
      <w:proofErr w:type="spellEnd"/>
      <w:r>
        <w:rPr>
          <w:i/>
          <w:sz w:val="28"/>
          <w:szCs w:val="28"/>
        </w:rPr>
        <w:t xml:space="preserve"> решений, проблемной ситуации):</w:t>
      </w:r>
    </w:p>
    <w:p w:rsidR="00FE7461" w:rsidRDefault="00FE7461" w:rsidP="00FE74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Заполните таблицу разработки программ НПК, используя понятия основных концептуальных положений: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3141"/>
      </w:tblGrid>
      <w:tr w:rsidR="00FE7461" w:rsidTr="006C6668">
        <w:tc>
          <w:tcPr>
            <w:tcW w:w="6204" w:type="dxa"/>
          </w:tcPr>
          <w:p w:rsidR="00FE7461" w:rsidRDefault="00FE7461" w:rsidP="006C66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 деятельности медицинского учреждения прямо зависит</w:t>
            </w:r>
          </w:p>
        </w:tc>
        <w:tc>
          <w:tcPr>
            <w:tcW w:w="3141" w:type="dxa"/>
          </w:tcPr>
          <w:p w:rsidR="00FE7461" w:rsidRDefault="00FE7461" w:rsidP="006C66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E7461" w:rsidTr="006C6668">
        <w:tc>
          <w:tcPr>
            <w:tcW w:w="6204" w:type="dxa"/>
          </w:tcPr>
          <w:p w:rsidR="00FE7461" w:rsidRDefault="00FE7461" w:rsidP="006C66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медицинской помощи требует</w:t>
            </w:r>
          </w:p>
        </w:tc>
        <w:tc>
          <w:tcPr>
            <w:tcW w:w="3141" w:type="dxa"/>
          </w:tcPr>
          <w:p w:rsidR="00FE7461" w:rsidRDefault="00FE7461" w:rsidP="006C66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E7461" w:rsidTr="006C6668">
        <w:tc>
          <w:tcPr>
            <w:tcW w:w="6204" w:type="dxa"/>
          </w:tcPr>
          <w:p w:rsidR="00FE7461" w:rsidRDefault="00FE7461" w:rsidP="006C66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совершенствование качества достигается</w:t>
            </w:r>
          </w:p>
        </w:tc>
        <w:tc>
          <w:tcPr>
            <w:tcW w:w="3141" w:type="dxa"/>
          </w:tcPr>
          <w:p w:rsidR="00FE7461" w:rsidRDefault="00FE7461" w:rsidP="006C66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E7461" w:rsidTr="006C6668">
        <w:tc>
          <w:tcPr>
            <w:tcW w:w="6204" w:type="dxa"/>
          </w:tcPr>
          <w:p w:rsidR="00FE7461" w:rsidRDefault="00FE7461" w:rsidP="006C66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программ НПК требует</w:t>
            </w:r>
          </w:p>
        </w:tc>
        <w:tc>
          <w:tcPr>
            <w:tcW w:w="3141" w:type="dxa"/>
          </w:tcPr>
          <w:p w:rsidR="00FE7461" w:rsidRDefault="00FE7461" w:rsidP="006C66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2.</w:t>
      </w:r>
      <w:r>
        <w:rPr>
          <w:color w:val="000000"/>
          <w:sz w:val="28"/>
          <w:szCs w:val="28"/>
        </w:rPr>
        <w:t xml:space="preserve"> При смене руководства ЦРБ вновь назначенный руководитель обнаружил: Текучесть кадров, как врачебных, так и среднего медицинского персонала. Отрицательные отзывы пациентов о качестве медицинского обслуживания (20% от числа опрошенных). Замечания экспертов СМО по </w:t>
      </w:r>
      <w:r>
        <w:rPr>
          <w:color w:val="000000"/>
          <w:sz w:val="28"/>
          <w:szCs w:val="28"/>
        </w:rPr>
        <w:lastRenderedPageBreak/>
        <w:t xml:space="preserve">превышению сроков лечения в стационаре, в реанимационном отделении (акты медико-экономической экспертизы, подписанные прежним руководителем). 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Вопрос:</w:t>
      </w:r>
      <w:r>
        <w:rPr>
          <w:color w:val="000000"/>
          <w:sz w:val="28"/>
          <w:szCs w:val="28"/>
        </w:rPr>
        <w:t xml:space="preserve"> Как работает система внутреннего контроля качества (ВВК) в этой ЦРБ? Какие управленческие решения должен принять руководитель и какие действия предпринять для устранения указанных недостатков?</w:t>
      </w:r>
    </w:p>
    <w:p w:rsidR="00FE7461" w:rsidRDefault="00FE7461" w:rsidP="00FE7461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 3. </w:t>
      </w:r>
      <w:r>
        <w:rPr>
          <w:color w:val="000000"/>
          <w:sz w:val="28"/>
          <w:szCs w:val="28"/>
        </w:rPr>
        <w:t>Экспертная к</w:t>
      </w:r>
      <w:r>
        <w:rPr>
          <w:sz w:val="28"/>
          <w:szCs w:val="28"/>
        </w:rPr>
        <w:t xml:space="preserve">омиссия при проверке медицинской деятельности ЦРБ обнаружила: Имеются факты назначения неэффективных лекарственных средств; Отмечается неадекватное дозирование лекарственных средств; Имеет место </w:t>
      </w:r>
      <w:proofErr w:type="spellStart"/>
      <w:r>
        <w:rPr>
          <w:sz w:val="28"/>
          <w:szCs w:val="28"/>
        </w:rPr>
        <w:t>полипрагмазия</w:t>
      </w:r>
      <w:proofErr w:type="spellEnd"/>
      <w:r>
        <w:rPr>
          <w:sz w:val="28"/>
          <w:szCs w:val="28"/>
        </w:rPr>
        <w:t xml:space="preserve"> (одновременное, нередко необоснованное, употребление нескольких, а иногда и нескольких десятков выписанных лекарств, чаще всего назначенных несколькими врачами). </w:t>
      </w:r>
    </w:p>
    <w:p w:rsidR="00FE7461" w:rsidRDefault="00FE7461" w:rsidP="00FE74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как работает система внутреннего контроля качества в данной ЦРБ?</w:t>
      </w:r>
    </w:p>
    <w:p w:rsidR="00FE7461" w:rsidRDefault="00FE7461" w:rsidP="00FE7461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 4. </w:t>
      </w:r>
      <w:r>
        <w:rPr>
          <w:sz w:val="28"/>
          <w:szCs w:val="28"/>
        </w:rPr>
        <w:t xml:space="preserve">В отделении патологии недоношенных детей работают 3 врача. За прошедший месяц первый врач – пролечил 5 больных (УКЛ1 – 0,6; УКЛ2 – 0,87; УКЛ3 – 0,9; УКЛ4 – 0,75; УКЛ5 – 0,9), 2 врач пролечил 3 больных (УКЛ1 – 0,7; УКЛ2 – 0,9; УКЛ3 – 0,5), 3 врач пролечил 4 больных (УКЛ1 – 0,8; УКЛ2 – 0,7; УКЛ3 – 0,6; УКЛ4 – 0,7). Рассчитать уровень качества лечения в отделении за истёкший месяц. Оцените возможность дальнейшей работы данного отделения в системе ОМС. 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5.</w:t>
      </w:r>
      <w:r>
        <w:rPr>
          <w:sz w:val="28"/>
          <w:szCs w:val="28"/>
        </w:rPr>
        <w:t xml:space="preserve"> В ЦРБ поступило оборудование для проведения </w:t>
      </w:r>
      <w:proofErr w:type="spellStart"/>
      <w:r>
        <w:rPr>
          <w:sz w:val="28"/>
          <w:szCs w:val="28"/>
        </w:rPr>
        <w:t>телеконсультирования</w:t>
      </w:r>
      <w:proofErr w:type="spellEnd"/>
      <w:r>
        <w:rPr>
          <w:sz w:val="28"/>
          <w:szCs w:val="28"/>
        </w:rPr>
        <w:t xml:space="preserve">. Какое программное обеспечение и посредством какой связи будет оказываться </w:t>
      </w:r>
      <w:proofErr w:type="spellStart"/>
      <w:r>
        <w:rPr>
          <w:sz w:val="28"/>
          <w:szCs w:val="28"/>
        </w:rPr>
        <w:t>телеконсультирование</w:t>
      </w:r>
      <w:proofErr w:type="spellEnd"/>
      <w:r>
        <w:rPr>
          <w:sz w:val="28"/>
          <w:szCs w:val="28"/>
        </w:rPr>
        <w:t xml:space="preserve"> пациентов?</w:t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ПК-2</w:t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способность и готовность к организации и осуществлению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«Знать» </w:t>
      </w:r>
      <w:r>
        <w:rPr>
          <w:color w:val="000000"/>
          <w:sz w:val="28"/>
          <w:szCs w:val="28"/>
        </w:rPr>
        <w:t>(воспроизводить и объяснять учебный материал с требуемой степенью научной точности и полноты):</w:t>
      </w:r>
    </w:p>
    <w:p w:rsidR="00FE7461" w:rsidRDefault="00FE7461" w:rsidP="00FE746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Тестовые задания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001. Согласно рекомендациям ВОЗ, отношение ресурсных затрат к нормативной стоимости – это…</w:t>
      </w:r>
    </w:p>
    <w:p w:rsidR="00FE7461" w:rsidRDefault="00FE7461" w:rsidP="00FE74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</w:t>
      </w:r>
    </w:p>
    <w:p w:rsidR="00FE7461" w:rsidRDefault="00FE7461" w:rsidP="00FE74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экономичность</w:t>
      </w:r>
    </w:p>
    <w:p w:rsidR="00FE7461" w:rsidRDefault="00FE7461" w:rsidP="00FE74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адекватность</w:t>
      </w:r>
    </w:p>
    <w:p w:rsidR="00FE7461" w:rsidRDefault="00FE7461" w:rsidP="00FE74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002. Деятельность по разработке системы обеспечения населения качественной медицинской помощью – это…</w:t>
      </w:r>
    </w:p>
    <w:p w:rsidR="00FE7461" w:rsidRDefault="00FE7461" w:rsidP="00FE74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дизайн качества</w:t>
      </w:r>
    </w:p>
    <w:p w:rsidR="00FE7461" w:rsidRDefault="00FE7461" w:rsidP="00FE74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качества</w:t>
      </w:r>
    </w:p>
    <w:p w:rsidR="00FE7461" w:rsidRDefault="00FE7461" w:rsidP="00FE74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качества</w:t>
      </w:r>
    </w:p>
    <w:p w:rsidR="00FE7461" w:rsidRDefault="00FE7461" w:rsidP="00FE74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непрерывное повышение качества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003. Виды деятельности, планируемые и реализуемые в рамках системы управления качеством – это…</w:t>
      </w:r>
    </w:p>
    <w:p w:rsidR="00FE7461" w:rsidRDefault="00FE7461" w:rsidP="00FE74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дизайн качества</w:t>
      </w:r>
    </w:p>
    <w:p w:rsidR="00FE7461" w:rsidRDefault="00FE7461" w:rsidP="00FE74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обеспечение качества</w:t>
      </w:r>
    </w:p>
    <w:p w:rsidR="00FE7461" w:rsidRDefault="00FE7461" w:rsidP="00FE74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качества</w:t>
      </w:r>
    </w:p>
    <w:p w:rsidR="00FE7461" w:rsidRDefault="00FE7461" w:rsidP="00FE746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непрерывное повышение качества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004.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Аккредитация медицинских учреждений медицинских учреждений - это процедура…</w:t>
      </w:r>
    </w:p>
    <w:p w:rsidR="00FE7461" w:rsidRDefault="00FE7461" w:rsidP="00FE74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механизма контроля КМП</w:t>
      </w:r>
    </w:p>
    <w:p w:rsidR="00FE7461" w:rsidRDefault="00FE7461" w:rsidP="00FE74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тактики контроля КМП</w:t>
      </w:r>
    </w:p>
    <w:p w:rsidR="00FE7461" w:rsidRDefault="00FE7461" w:rsidP="00FE74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вида контроля КМП</w:t>
      </w:r>
    </w:p>
    <w:p w:rsidR="00FE7461" w:rsidRDefault="00FE7461" w:rsidP="00FE746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способа  контроля</w:t>
      </w:r>
      <w:proofErr w:type="gramEnd"/>
      <w:r>
        <w:rPr>
          <w:color w:val="000000"/>
          <w:sz w:val="28"/>
          <w:szCs w:val="28"/>
        </w:rPr>
        <w:t xml:space="preserve"> КМП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005. С учетом специфики здравоохранения, выделяют все перечисленные модели управления качеством, кроме…</w:t>
      </w:r>
    </w:p>
    <w:p w:rsidR="00FE7461" w:rsidRDefault="00FE7461" w:rsidP="00FE74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бюрократическая</w:t>
      </w:r>
    </w:p>
    <w:p w:rsidR="00FE7461" w:rsidRDefault="00FE7461" w:rsidP="00FE74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индустриальная</w:t>
      </w:r>
    </w:p>
    <w:p w:rsidR="00FE7461" w:rsidRDefault="00FE7461" w:rsidP="00FE74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профессиональная</w:t>
      </w:r>
    </w:p>
    <w:p w:rsidR="00FE7461" w:rsidRDefault="00FE7461" w:rsidP="00FE746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механическая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006. Согласно </w:t>
      </w:r>
      <w:proofErr w:type="gramStart"/>
      <w:r>
        <w:rPr>
          <w:b/>
          <w:color w:val="000000"/>
          <w:sz w:val="28"/>
          <w:szCs w:val="28"/>
        </w:rPr>
        <w:t>разделу</w:t>
      </w:r>
      <w:proofErr w:type="gramEnd"/>
      <w:r>
        <w:rPr>
          <w:b/>
          <w:color w:val="000000"/>
          <w:sz w:val="28"/>
          <w:szCs w:val="28"/>
        </w:rPr>
        <w:t xml:space="preserve"> II Порядка организации и проведения контроля объемов, сроков, качества и условий предоставления медицинской помощи по ОМС, к субъектам контроля КМП относятся все, кроме…</w:t>
      </w:r>
    </w:p>
    <w:p w:rsidR="00FE7461" w:rsidRDefault="00FE7461" w:rsidP="00FE746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территориальные фонды ОМС</w:t>
      </w:r>
    </w:p>
    <w:p w:rsidR="00FE7461" w:rsidRDefault="00FE7461" w:rsidP="00FE746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страховые медицинские организации </w:t>
      </w:r>
    </w:p>
    <w:p w:rsidR="00FE7461" w:rsidRDefault="00FE7461" w:rsidP="00FE746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медицинские организации, имеющие лицензию без включения в реестр медицинских организаций, осуществляющих деятельность в сфере ОМС</w:t>
      </w:r>
    </w:p>
    <w:p w:rsidR="00FE7461" w:rsidRDefault="00FE7461" w:rsidP="00FE746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медицинские организации, имеющие лицензию и включенные в реестр медицинских организаций, осуществляющих деятельность в сфере ОМС</w:t>
      </w:r>
    </w:p>
    <w:p w:rsidR="00FE7461" w:rsidRDefault="00FE7461" w:rsidP="00FE746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007. Нормативно-правовые акты определяют все перечисленные уровни контроля КМП, кроме…</w:t>
      </w:r>
    </w:p>
    <w:p w:rsidR="00FE7461" w:rsidRDefault="00FE7461" w:rsidP="00FE746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медицинских учреждений (на основе самооценки)</w:t>
      </w:r>
    </w:p>
    <w:p w:rsidR="00FE7461" w:rsidRDefault="00FE7461" w:rsidP="00FE746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органов государственной власти субъекта РФ в области охраны здоровья граждан</w:t>
      </w:r>
    </w:p>
    <w:p w:rsidR="00FE7461" w:rsidRDefault="00FE7461" w:rsidP="00FE746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 w:hanging="425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пациентов</w:t>
      </w:r>
    </w:p>
    <w:p w:rsidR="00FE7461" w:rsidRDefault="00FE7461" w:rsidP="00FE746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Росздравнадзора и его территориальных управлений</w:t>
      </w:r>
    </w:p>
    <w:p w:rsidR="00FE7461" w:rsidRDefault="00FE7461" w:rsidP="00FE746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008.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Характеристика, отражающая степень, в которой услуги, предоставляемые организацией, соответствует внутренним спецификациям услуги, - это…</w:t>
      </w:r>
    </w:p>
    <w:p w:rsidR="00FE7461" w:rsidRDefault="00FE7461" w:rsidP="00FE746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исполнения</w:t>
      </w:r>
    </w:p>
    <w:p w:rsidR="00FE7461" w:rsidRDefault="00FE7461" w:rsidP="00FE746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 w:hanging="425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качество соответствия</w:t>
      </w:r>
    </w:p>
    <w:p w:rsidR="00FE7461" w:rsidRDefault="00FE7461" w:rsidP="00FE746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спецификации</w:t>
      </w:r>
    </w:p>
    <w:p w:rsidR="00FE7461" w:rsidRDefault="00FE7461" w:rsidP="00FE746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удовлетворенность качеством</w:t>
      </w:r>
    </w:p>
    <w:p w:rsidR="00FE7461" w:rsidRDefault="00FE7461" w:rsidP="00FE746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009. В соответствии с требованиями ФЗ № 323-ФЗ, контроль качества и безопасности медицинской деятельности осуществляется во всех формах, кроме…</w:t>
      </w:r>
    </w:p>
    <w:p w:rsidR="00FE7461" w:rsidRDefault="00FE7461" w:rsidP="00FE74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контроль</w:t>
      </w:r>
    </w:p>
    <w:p w:rsidR="00FE7461" w:rsidRDefault="00FE7461" w:rsidP="00FE74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ведомственный контроль</w:t>
      </w:r>
    </w:p>
    <w:p w:rsidR="00FE7461" w:rsidRDefault="00FE7461" w:rsidP="00FE74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вневедомственный контроль</w:t>
      </w:r>
    </w:p>
    <w:p w:rsidR="00FE7461" w:rsidRDefault="00FE7461" w:rsidP="00FE746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внутренний контроль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010. Порядок ведения реестра экспертов территориальным фондом ОМС устанавливается…</w:t>
      </w:r>
    </w:p>
    <w:p w:rsidR="00FE7461" w:rsidRDefault="00FE7461" w:rsidP="00FE746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Федеральным фондом ОМС</w:t>
      </w:r>
    </w:p>
    <w:p w:rsidR="00FE7461" w:rsidRDefault="00FE7461" w:rsidP="00FE746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территориальным фондом ОМС </w:t>
      </w:r>
    </w:p>
    <w:p w:rsidR="00FE7461" w:rsidRDefault="00FE7461" w:rsidP="00FE746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РФ</w:t>
      </w:r>
    </w:p>
    <w:p w:rsidR="00FE7461" w:rsidRDefault="00FE7461" w:rsidP="00FE746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страховой медицинской организацией</w:t>
      </w: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для индивидуального собеседования:</w:t>
      </w:r>
    </w:p>
    <w:p w:rsidR="00FE7461" w:rsidRDefault="00FE7461" w:rsidP="00FE74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 управления качеством в здравоохранении.</w:t>
      </w:r>
    </w:p>
    <w:p w:rsidR="00FE7461" w:rsidRDefault="00FE7461" w:rsidP="00FE74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потребительских рисков в сфере здравоохранения, связанных с низким качеством медицинской помощи.</w:t>
      </w:r>
    </w:p>
    <w:p w:rsidR="00FE7461" w:rsidRDefault="00FE7461" w:rsidP="00FE74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Субъекты контроля объемов, сроков, качества и условий предоставления медицинской помощи по обязательному медицинскому страхованию.</w:t>
      </w:r>
    </w:p>
    <w:p w:rsidR="00FE7461" w:rsidRDefault="00FE7461" w:rsidP="00FE74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характеристики качества: качество исполнения и качество соответствия. Понятия надлежащего и ненадлежащего качества медицинской помощи.</w:t>
      </w:r>
    </w:p>
    <w:p w:rsidR="00FE7461" w:rsidRDefault="00FE7461" w:rsidP="00FE74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и виды контроля качества и безопасности медицинской деятельности.</w:t>
      </w:r>
    </w:p>
    <w:p w:rsidR="00FE7461" w:rsidRDefault="00FE7461" w:rsidP="00FE74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FE7461" w:rsidRDefault="00FE7461" w:rsidP="00FE74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Ведомственный и внутренний контроль качества и безопасности медицинской деятельности.</w:t>
      </w:r>
    </w:p>
    <w:p w:rsidR="00FE7461" w:rsidRDefault="00FE7461" w:rsidP="00FE74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Экспертная деятельность. Экспертиза качества медицинской помощи.</w:t>
      </w: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«Уметь» </w:t>
      </w:r>
      <w:r>
        <w:rPr>
          <w:color w:val="000000"/>
          <w:sz w:val="28"/>
          <w:szCs w:val="28"/>
        </w:rPr>
        <w:t>(решать типичные задачи на основе воспроизведения стандартных алгоритмов применения):</w:t>
      </w: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Установление последовательности (описать алгоритм выполнения действия): 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показателей (ВОЗ) и система управления качеством медицинской помощи.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деятельности в управлении качеством медицинской помощи.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контроля качества медицинской помощи.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контроля качества медицинской помощи.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Ведомственное и вневедомственное звено контроля качества медицинской помощи, основные задачи контроля.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часто встречающиеся недостатки (дефекты) оказания медицинской помощи.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организации и проведения контроля объемов, сроков, качества и условий предоставления медицинской помощи по обязательному медицинскому страхованию.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Целевая экспертиза качества медицинской помощи.</w:t>
      </w:r>
    </w:p>
    <w:p w:rsidR="00FE7461" w:rsidRDefault="00FE7461" w:rsidP="00FE74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Плановая экспертиза качества медицинской помощи.</w:t>
      </w: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«Владеть»</w:t>
      </w:r>
      <w:r>
        <w:rPr>
          <w:b/>
          <w:color w:val="7030A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деятельности):</w:t>
      </w: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Ситуационные задачи на принятие решения в нестандартной ситуации (ситуации выбора, </w:t>
      </w:r>
      <w:proofErr w:type="spellStart"/>
      <w:r>
        <w:rPr>
          <w:i/>
          <w:sz w:val="28"/>
          <w:szCs w:val="28"/>
        </w:rPr>
        <w:t>многоальтернативности</w:t>
      </w:r>
      <w:proofErr w:type="spellEnd"/>
      <w:r>
        <w:rPr>
          <w:i/>
          <w:sz w:val="28"/>
          <w:szCs w:val="28"/>
        </w:rPr>
        <w:t xml:space="preserve"> решений, проблемной ситуации):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Задача 1.</w:t>
      </w:r>
      <w:r>
        <w:rPr>
          <w:color w:val="000000"/>
          <w:sz w:val="28"/>
          <w:szCs w:val="28"/>
          <w:highlight w:val="white"/>
        </w:rPr>
        <w:t xml:space="preserve"> При проведении ЭКМП экспертом качества медицинской помощи установлено следующее:</w:t>
      </w:r>
    </w:p>
    <w:p w:rsidR="00FE7461" w:rsidRDefault="00FE7461" w:rsidP="00FE7461">
      <w:pPr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Принципиальное расхождение диагноза при поступлении и заключительного клинического.</w:t>
      </w:r>
    </w:p>
    <w:p w:rsidR="00FE7461" w:rsidRDefault="00FE7461" w:rsidP="00FE7461">
      <w:pPr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части формализованных записей в первичной медицинской документации (истории болезни) подтверждающих правильность избранной лечебно-диагностической технологии.</w:t>
      </w:r>
    </w:p>
    <w:p w:rsidR="00FE7461" w:rsidRDefault="00FE7461" w:rsidP="00FE7461">
      <w:pPr>
        <w:numPr>
          <w:ilvl w:val="0"/>
          <w:numId w:val="2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в тактике лечения, предусмотренного стандартами и клиническими рекомендациями.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лечения: выписан с улучшением; удлинен срок пребывания в стационаре (в соответствие со стандартом или средним, сложившимся в регионе по данной нозологической форме).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  <w:u w:val="single"/>
        </w:rPr>
        <w:t>Вопросы: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1. Какие из приведенных экспертом положений можно отнести к дефектам оказания МП?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 какие этапы лечебно-диагностического процесса оказали воздействие установленные факторы?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Составьте заключение о качестве МП в данной ситуации, основанное на причинно-следственных связях выявленных отклонений.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Какие финансовые санкции Вы предъявите к МО, за медицинскую помощь ненадлежащего качества, в соответствие с принятым в системе ОМС перечнем документов.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Задача 2.</w:t>
      </w:r>
      <w:r>
        <w:rPr>
          <w:color w:val="000000"/>
          <w:sz w:val="28"/>
          <w:szCs w:val="28"/>
          <w:highlight w:val="white"/>
        </w:rPr>
        <w:t xml:space="preserve"> При проведении медико-экономической экспертизы специалист-эксперт установил следующие факты: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Укорочение сроков госпитализации более чем на 50% при сравнении с МЭС.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Несоответствие объема проведенных дополнительных обследований для обоснованной верификации диагноза и выбора рациональной тактики лечения.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углубленной медико-экономической экспертизе формализованные записи в истории болезни подтверждают удовлетворительное состояние больного с момента поступления в стационар.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  <w:u w:val="single"/>
        </w:rPr>
        <w:lastRenderedPageBreak/>
        <w:t>Вопросы: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1. Достаточно ли приведенных данных для принятия решения об обоснованности госпитализации? Обоснуйте Ваш ответ.</w:t>
      </w:r>
    </w:p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Если ответ на первый вопрос «да», то какие финансовые санкции необходимо предъявить МО?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Задача 3.</w:t>
      </w:r>
      <w:r>
        <w:rPr>
          <w:color w:val="000000"/>
          <w:sz w:val="28"/>
          <w:szCs w:val="28"/>
          <w:highlight w:val="white"/>
        </w:rPr>
        <w:t xml:space="preserve"> Вы председатель врачебной комиссии стационарного лечебно-профилактического учреждения. Какие подкомиссии вы считаете необходимым создать в составе врачебной комиссии своего учреждения? Обоснуйте свои предложения. 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Задача 4.</w:t>
      </w:r>
      <w:r>
        <w:rPr>
          <w:color w:val="000000"/>
          <w:sz w:val="28"/>
          <w:szCs w:val="28"/>
          <w:highlight w:val="white"/>
        </w:rPr>
        <w:t xml:space="preserve"> Вы член врачебной комиссии амбулаторно-поликлинического учреждения. Председатель врачебной комиссии поручил вам разработать план экспертизы качества медицинской помощи в своем учреждении. Предложите основные мероприятия плана, обоснуйте предложения. 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Задача 5.</w:t>
      </w:r>
      <w:r>
        <w:rPr>
          <w:color w:val="000000"/>
          <w:sz w:val="28"/>
          <w:szCs w:val="28"/>
          <w:highlight w:val="white"/>
        </w:rPr>
        <w:t xml:space="preserve"> Эксперт качества медицинской помощи К, включенный в территориальный реестр экспертов качества медицинской помощи, в ответ на приглашение СМО к проведению целевой экспертизы качества медицинской помощи присылает отказ. Через две недели СМО обращается к эксперту </w:t>
      </w:r>
      <w:proofErr w:type="gramStart"/>
      <w:r>
        <w:rPr>
          <w:color w:val="000000"/>
          <w:sz w:val="28"/>
          <w:szCs w:val="28"/>
          <w:highlight w:val="white"/>
        </w:rPr>
        <w:t>К</w:t>
      </w:r>
      <w:proofErr w:type="gramEnd"/>
      <w:r>
        <w:rPr>
          <w:color w:val="000000"/>
          <w:sz w:val="28"/>
          <w:szCs w:val="28"/>
          <w:highlight w:val="white"/>
        </w:rPr>
        <w:t xml:space="preserve"> повторно с предложением проведения другой целевой экспертизы качества медицинской помощи. Опять получает отказ, который не подтверждается уважительными причинами. Через 10 дней опять СМО обращается к данному эксперту и опять получает отказ, не подтвержденный уважительными причинами.  СМО обращается в территориальный фонд с жалобой на эксперта К. Какие меры воздействия на эксперта качества медицинской помощи может принять территориальный фонд, если эксперт не изъявляет желания выйти из реестра, обосновать все возможные варианты мер воздействия.</w:t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ПК-3</w:t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способность и готовность к планированию, организации и осуществлению мероприятий по обеспечению охраны здоровья населения</w:t>
      </w:r>
    </w:p>
    <w:p w:rsidR="00FE7461" w:rsidRDefault="00FE7461" w:rsidP="00FE7461">
      <w:pPr>
        <w:spacing w:line="360" w:lineRule="auto"/>
        <w:jc w:val="center"/>
        <w:rPr>
          <w:b/>
          <w:sz w:val="28"/>
          <w:szCs w:val="28"/>
        </w:rPr>
      </w:pP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«Знать» </w:t>
      </w:r>
      <w:r>
        <w:rPr>
          <w:color w:val="000000"/>
          <w:sz w:val="28"/>
          <w:szCs w:val="28"/>
        </w:rPr>
        <w:t>(воспроизводить и объяснять учебный материал с требуемой степенью научной точности и полноты):</w:t>
      </w:r>
    </w:p>
    <w:p w:rsidR="00FE7461" w:rsidRDefault="00FE7461" w:rsidP="00FE746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Тестовые задания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001. Данные, специально собранные для определенных целей в момент возникновения необходимости в них, - это…</w:t>
      </w:r>
    </w:p>
    <w:p w:rsidR="00FE7461" w:rsidRDefault="00FE7461" w:rsidP="00FE746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первичные данные</w:t>
      </w:r>
    </w:p>
    <w:p w:rsidR="00FE7461" w:rsidRDefault="00FE7461" w:rsidP="00FE746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вторичные данные</w:t>
      </w:r>
    </w:p>
    <w:p w:rsidR="00FE7461" w:rsidRDefault="00FE7461" w:rsidP="00FE746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субъективные данные</w:t>
      </w:r>
    </w:p>
    <w:p w:rsidR="00FE7461" w:rsidRDefault="00FE7461" w:rsidP="00FE746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объективные данные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002.</w:t>
      </w:r>
      <w:r>
        <w:rPr>
          <w:b/>
          <w:color w:val="000000"/>
          <w:sz w:val="28"/>
          <w:szCs w:val="28"/>
        </w:rPr>
        <w:t xml:space="preserve"> Данные суждения или оценки – это…</w:t>
      </w:r>
    </w:p>
    <w:p w:rsidR="00FE7461" w:rsidRDefault="00FE7461" w:rsidP="00FE74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первичные данные</w:t>
      </w:r>
    </w:p>
    <w:p w:rsidR="00FE7461" w:rsidRDefault="00FE7461" w:rsidP="00FE74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вторичные данные</w:t>
      </w:r>
    </w:p>
    <w:p w:rsidR="00FE7461" w:rsidRDefault="00FE7461" w:rsidP="00FE74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субъективные данные</w:t>
      </w:r>
    </w:p>
    <w:p w:rsidR="00FE7461" w:rsidRDefault="00FE7461" w:rsidP="00FE74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объективные данные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003. </w:t>
      </w:r>
      <w:r>
        <w:rPr>
          <w:b/>
          <w:color w:val="000000"/>
          <w:sz w:val="28"/>
          <w:szCs w:val="28"/>
        </w:rPr>
        <w:t>Данные в виде отчетов, справок, цифровых данных – это…</w:t>
      </w:r>
    </w:p>
    <w:p w:rsidR="00FE7461" w:rsidRDefault="00FE7461" w:rsidP="00FE746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первичные данные</w:t>
      </w:r>
    </w:p>
    <w:p w:rsidR="00FE7461" w:rsidRDefault="00FE7461" w:rsidP="00FE746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вторичные данные</w:t>
      </w:r>
    </w:p>
    <w:p w:rsidR="00FE7461" w:rsidRDefault="00FE7461" w:rsidP="00FE746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субъективные данные</w:t>
      </w:r>
    </w:p>
    <w:p w:rsidR="00FE7461" w:rsidRDefault="00FE7461" w:rsidP="00FE746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объективные данные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004.</w:t>
      </w:r>
      <w:r>
        <w:rPr>
          <w:b/>
          <w:color w:val="000000"/>
          <w:sz w:val="28"/>
          <w:szCs w:val="28"/>
        </w:rPr>
        <w:t xml:space="preserve"> Опрос наиболее связанных с ситуацией лиц об их понимании проблемы и поиски консенсуса в их мнениях – это…</w:t>
      </w:r>
    </w:p>
    <w:p w:rsidR="00FE7461" w:rsidRDefault="00FE7461" w:rsidP="00FE746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экспертное мнение</w:t>
      </w:r>
    </w:p>
    <w:p w:rsidR="00FE7461" w:rsidRDefault="00FE7461" w:rsidP="00FE746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согласованное суждение</w:t>
      </w:r>
    </w:p>
    <w:p w:rsidR="00FE7461" w:rsidRDefault="00FE7461" w:rsidP="00FE746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внимания</w:t>
      </w:r>
    </w:p>
    <w:p w:rsidR="00FE7461" w:rsidRDefault="00FE7461" w:rsidP="00FE746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обзор мнений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005.</w:t>
      </w:r>
      <w:r>
        <w:rPr>
          <w:b/>
          <w:color w:val="000000"/>
          <w:sz w:val="28"/>
          <w:szCs w:val="28"/>
        </w:rPr>
        <w:t xml:space="preserve"> Основным источником сведений для экспертизы КМП служит…</w:t>
      </w:r>
    </w:p>
    <w:p w:rsidR="00FE7461" w:rsidRDefault="00FE7461" w:rsidP="00FE746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стандартная медицинская документация</w:t>
      </w:r>
    </w:p>
    <w:p w:rsidR="00FE7461" w:rsidRDefault="00FE7461" w:rsidP="00FE746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экспертное мнение</w:t>
      </w:r>
    </w:p>
    <w:p w:rsidR="00FE7461" w:rsidRDefault="00FE7461" w:rsidP="00FE746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 пациентов</w:t>
      </w:r>
    </w:p>
    <w:p w:rsidR="00FE7461" w:rsidRDefault="00FE7461" w:rsidP="00FE746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обзор мнений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006.</w:t>
      </w:r>
      <w:r>
        <w:rPr>
          <w:b/>
          <w:color w:val="000000"/>
          <w:sz w:val="28"/>
          <w:szCs w:val="28"/>
        </w:rPr>
        <w:t xml:space="preserve"> Алгоритм экспертизы КМП не включает…</w:t>
      </w:r>
    </w:p>
    <w:p w:rsidR="00FE7461" w:rsidRDefault="00FE7461" w:rsidP="00FE746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диагноза</w:t>
      </w:r>
    </w:p>
    <w:p w:rsidR="00FE7461" w:rsidRDefault="00FE7461" w:rsidP="00FE746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консультаций специалистов</w:t>
      </w:r>
    </w:p>
    <w:p w:rsidR="00FE7461" w:rsidRDefault="00FE7461" w:rsidP="00FE746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оценку запланированного результата</w:t>
      </w:r>
    </w:p>
    <w:p w:rsidR="00FE7461" w:rsidRDefault="00FE7461" w:rsidP="00FE746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удовлетворенности пациента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007.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Укажите диапазон баллов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 ОАДП, если анамнез собран бессистемно с частичными или полными упущениями по основным составляющим, диагностические мероприятия отрывочные, малоинформативные, имеют неправильную трактовку или последняя отсутствует:</w:t>
      </w:r>
    </w:p>
    <w:p w:rsidR="00FE7461" w:rsidRDefault="00FE7461" w:rsidP="00FE7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</w:t>
      </w:r>
    </w:p>
    <w:p w:rsidR="00FE7461" w:rsidRDefault="00FE7461" w:rsidP="00FE7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1–3 балла</w:t>
      </w:r>
    </w:p>
    <w:p w:rsidR="00FE7461" w:rsidRDefault="00FE7461" w:rsidP="00FE7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4–6 баллов</w:t>
      </w:r>
    </w:p>
    <w:p w:rsidR="00FE7461" w:rsidRDefault="00FE7461" w:rsidP="00FE746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7–9 баллов</w:t>
      </w:r>
    </w:p>
    <w:p w:rsidR="00FE7461" w:rsidRDefault="00FE7461" w:rsidP="00FE74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008. </w:t>
      </w:r>
      <w:r>
        <w:rPr>
          <w:b/>
          <w:color w:val="000000"/>
          <w:sz w:val="28"/>
          <w:szCs w:val="28"/>
        </w:rPr>
        <w:t>Укажите диапазон баллов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 ОКС, если консультации проведены вовремя, мнение консультанта не учтено при постановке правильного диагноза, что частично повлияло на исход заболевания:</w:t>
      </w:r>
    </w:p>
    <w:p w:rsidR="00FE7461" w:rsidRDefault="00FE7461" w:rsidP="00FE7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</w:t>
      </w:r>
    </w:p>
    <w:p w:rsidR="00FE7461" w:rsidRDefault="00FE7461" w:rsidP="00FE7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1–3 балла</w:t>
      </w:r>
    </w:p>
    <w:p w:rsidR="00FE7461" w:rsidRDefault="00FE7461" w:rsidP="00FE7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4–6 баллов</w:t>
      </w:r>
    </w:p>
    <w:p w:rsidR="00FE7461" w:rsidRDefault="00FE7461" w:rsidP="00FE746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7–9 баллов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009.</w:t>
      </w:r>
      <w:r>
        <w:rPr>
          <w:b/>
          <w:color w:val="000000"/>
          <w:sz w:val="28"/>
          <w:szCs w:val="28"/>
        </w:rPr>
        <w:t xml:space="preserve"> Укажите диапазон баллов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 ОДР, если состояние больного улучшилось, набор критериев исхода по стандарту КСГ достигнут почти полностью:</w:t>
      </w:r>
    </w:p>
    <w:p w:rsidR="00FE7461" w:rsidRDefault="00FE7461" w:rsidP="00FE746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</w:t>
      </w:r>
    </w:p>
    <w:p w:rsidR="00FE7461" w:rsidRDefault="00FE7461" w:rsidP="00FE746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1–3 балла</w:t>
      </w:r>
    </w:p>
    <w:p w:rsidR="00FE7461" w:rsidRDefault="00FE7461" w:rsidP="00FE746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4–6 баллов</w:t>
      </w:r>
    </w:p>
    <w:p w:rsidR="00FE7461" w:rsidRDefault="00FE7461" w:rsidP="00FE746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7–9 баллов</w:t>
      </w:r>
    </w:p>
    <w:p w:rsidR="00FE7461" w:rsidRDefault="00FE7461" w:rsidP="00FE7461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010.</w:t>
      </w:r>
      <w:r>
        <w:rPr>
          <w:b/>
          <w:color w:val="000000"/>
          <w:sz w:val="28"/>
          <w:szCs w:val="28"/>
        </w:rPr>
        <w:t xml:space="preserve"> Укажите диапазон баллов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 ОУП, если пациент частично удовлетворен медицинской помощью, но имеет претензии к персоналу МО:</w:t>
      </w:r>
    </w:p>
    <w:p w:rsidR="00FE7461" w:rsidRDefault="00FE7461" w:rsidP="00FE746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</w:t>
      </w:r>
    </w:p>
    <w:p w:rsidR="00FE7461" w:rsidRDefault="00FE7461" w:rsidP="00FE746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1–3 балла</w:t>
      </w:r>
    </w:p>
    <w:p w:rsidR="00FE7461" w:rsidRDefault="00FE7461" w:rsidP="00FE746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4–6 баллов</w:t>
      </w:r>
    </w:p>
    <w:p w:rsidR="00FE7461" w:rsidRDefault="00FE7461" w:rsidP="00FE746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7–9 баллов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Вопросы для индивидуального собеседования: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развития систем управления качеством. 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повышения качества, функционирующие на Западе: «тотального повышения качества», «непрерывного повышения качества», «абсолютного повышения качества» Системы менеджмента качества (ISO 9001- 2001).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управления системой повышения качества. Цикл </w:t>
      </w:r>
      <w:proofErr w:type="spellStart"/>
      <w:r>
        <w:rPr>
          <w:color w:val="000000"/>
          <w:sz w:val="28"/>
          <w:szCs w:val="28"/>
        </w:rPr>
        <w:t>Деминга</w:t>
      </w:r>
      <w:proofErr w:type="spellEnd"/>
      <w:r>
        <w:rPr>
          <w:color w:val="000000"/>
          <w:sz w:val="28"/>
          <w:szCs w:val="28"/>
        </w:rPr>
        <w:t>. Понятие о петле качества.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медицинской помощи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определение, основные понятия (медицинская технология, профессиональный стандарт, ресурсное обеспечение лечебно-профилактического процесса и др.).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медицинской помощи. Организационные технологии его обеспечения и оценки.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Клинико-статистические группы, медико-экономические стандарты, протоколы ведения больных, алгоритмы медицинских технологий их сходство и отличительные особенности. Область применения. Модели конечных результатов деятельности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Компоненты деятельности по обеспечению качества: выполнение профессиональных функций, использование ресурсов, контроль степени риска </w:t>
      </w:r>
      <w:r>
        <w:rPr>
          <w:color w:val="000000"/>
          <w:sz w:val="28"/>
          <w:szCs w:val="28"/>
        </w:rPr>
        <w:lastRenderedPageBreak/>
        <w:t>медицинского вмешательства, удовлетворенность пациента медицинским обслуживанием.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Непрерывное улучшение качества медицинской помощи. Управление качеством - важнейшая составляющая стратегии непрерывного улучшения качества медицинской помощи. 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Стандартизация в медицине и здравоохранении. </w:t>
      </w:r>
    </w:p>
    <w:p w:rsidR="00FE7461" w:rsidRDefault="00FE7461" w:rsidP="00FE746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Стандарты медицинской помощи (ресурсные, организационные, технологические).</w:t>
      </w: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«Уметь» </w:t>
      </w:r>
      <w:r>
        <w:rPr>
          <w:color w:val="000000"/>
          <w:sz w:val="28"/>
          <w:szCs w:val="28"/>
        </w:rPr>
        <w:t>(решать типичные задачи на основе воспроизведения стандартных алгоритмов применения):</w:t>
      </w: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Установление последовательности (описать алгоритм выполнения действия): </w:t>
      </w:r>
    </w:p>
    <w:p w:rsidR="00FE7461" w:rsidRDefault="00FE7461" w:rsidP="00FE746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первичных и вторичных данных источников информации.</w:t>
      </w:r>
    </w:p>
    <w:p w:rsidR="00FE7461" w:rsidRDefault="00FE7461" w:rsidP="00FE746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субъективных и объективных данных.</w:t>
      </w:r>
    </w:p>
    <w:p w:rsidR="00FE7461" w:rsidRDefault="00FE7461" w:rsidP="00FE746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сбора информации для оценки КМП.</w:t>
      </w:r>
    </w:p>
    <w:p w:rsidR="00FE7461" w:rsidRDefault="00FE7461" w:rsidP="00FE746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алгоритма экспертизы КМП.</w:t>
      </w:r>
    </w:p>
    <w:p w:rsidR="00FE7461" w:rsidRDefault="00FE7461" w:rsidP="00FE746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диагноза, оценка консультаций специалистов. </w:t>
      </w:r>
    </w:p>
    <w:p w:rsidR="00FE7461" w:rsidRDefault="00FE7461" w:rsidP="00FE746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набора лечебных мероприятий, оценка достигнутого результата.</w:t>
      </w:r>
    </w:p>
    <w:p w:rsidR="00FE7461" w:rsidRDefault="00FE7461" w:rsidP="00FE746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удовлетворенности пациента.</w:t>
      </w:r>
    </w:p>
    <w:p w:rsidR="00FE7461" w:rsidRDefault="00FE7461" w:rsidP="00FE7461">
      <w:pPr>
        <w:spacing w:line="360" w:lineRule="auto"/>
        <w:ind w:firstLine="709"/>
        <w:jc w:val="both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Типовые задания для оценивания результатов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компетенции на уровне «Владеть»</w:t>
      </w:r>
      <w:r>
        <w:rPr>
          <w:b/>
          <w:color w:val="7030A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деятельности):</w:t>
      </w:r>
    </w:p>
    <w:p w:rsidR="00FE7461" w:rsidRDefault="00FE7461" w:rsidP="00FE74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Ситуационные задачи на принятие решения в нестандартной ситуации (ситуации выбора, </w:t>
      </w:r>
      <w:proofErr w:type="spellStart"/>
      <w:r>
        <w:rPr>
          <w:i/>
          <w:sz w:val="28"/>
          <w:szCs w:val="28"/>
        </w:rPr>
        <w:t>многоальтернативности</w:t>
      </w:r>
      <w:proofErr w:type="spellEnd"/>
      <w:r>
        <w:rPr>
          <w:i/>
          <w:sz w:val="28"/>
          <w:szCs w:val="28"/>
        </w:rPr>
        <w:t xml:space="preserve"> решений, проблемной ситуации):</w:t>
      </w:r>
    </w:p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1.</w:t>
      </w:r>
      <w:r>
        <w:rPr>
          <w:color w:val="000000"/>
          <w:sz w:val="28"/>
          <w:szCs w:val="28"/>
        </w:rPr>
        <w:t xml:space="preserve"> Рассчитай УКЛ для каждого больного и среднее УКЛ по больнице, использую соответствующую формулу и шкалы оценки показателей.</w:t>
      </w: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7790"/>
      </w:tblGrid>
      <w:tr w:rsidR="00FE7461" w:rsidTr="006C6668">
        <w:tc>
          <w:tcPr>
            <w:tcW w:w="1447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Пациент 1.</w:t>
            </w:r>
          </w:p>
        </w:tc>
        <w:tc>
          <w:tcPr>
            <w:tcW w:w="7790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лечебно-профилактические мероприятия выполнены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447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2.</w:t>
            </w:r>
          </w:p>
        </w:tc>
        <w:tc>
          <w:tcPr>
            <w:tcW w:w="7790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Лечебно-профилактические мероприятия выполнены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447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3</w:t>
            </w:r>
          </w:p>
        </w:tc>
        <w:tc>
          <w:tcPr>
            <w:tcW w:w="7790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Выполнены отдельные малоинформативные обследования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Несоответствие поставленного диагноза клинико-диагностическим данным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Ожидаемые результаты лечения по стандартам – отсутствуют</w:t>
            </w:r>
          </w:p>
        </w:tc>
      </w:tr>
      <w:tr w:rsidR="00FE7461" w:rsidTr="006C6668">
        <w:tc>
          <w:tcPr>
            <w:tcW w:w="1447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4</w:t>
            </w:r>
          </w:p>
        </w:tc>
        <w:tc>
          <w:tcPr>
            <w:tcW w:w="7790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Лечебно-профилактические мероприятия выполнены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результаты лечения соответствуют ожидаемым</w:t>
            </w:r>
          </w:p>
        </w:tc>
      </w:tr>
      <w:tr w:rsidR="00FE7461" w:rsidTr="006C6668">
        <w:tc>
          <w:tcPr>
            <w:tcW w:w="1447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5</w:t>
            </w:r>
          </w:p>
        </w:tc>
        <w:tc>
          <w:tcPr>
            <w:tcW w:w="7790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Лечебно-профилактические мероприятия выполнены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 – результаты лечения соответствуют, заложенным в стандартах</w:t>
            </w:r>
          </w:p>
        </w:tc>
      </w:tr>
    </w:tbl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Задача 2. </w:t>
      </w:r>
      <w:r>
        <w:rPr>
          <w:color w:val="000000"/>
          <w:sz w:val="28"/>
          <w:szCs w:val="28"/>
        </w:rPr>
        <w:t>Рассчитай УКЛ для каждого больного и среднее УКЛ по больнице, использую соответствующую формулу и шкалы оценки показателей.</w:t>
      </w: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932"/>
      </w:tblGrid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1.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2.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полное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Лечебно-профилактические мероприятия выполнены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достигнуты основные ожидаемые результаты лечения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3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Выполнены отдельные малоинформативные обследования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Несоответствие поставленного диагноза клинико-диагностическим данным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Выполнены отдельные процедуры лечения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Ожидаемые результаты лечения – отсутствуют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4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Несоответствие поставленного диагноза клинико-диагностическим данным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5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ОЛМ – Лечебно-профилактические мероприятия выполнены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результаты лечения соответствуют, заложенным в стандартах</w:t>
            </w:r>
          </w:p>
        </w:tc>
      </w:tr>
    </w:tbl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Задача 3.</w:t>
      </w:r>
      <w:r>
        <w:rPr>
          <w:color w:val="000000"/>
          <w:sz w:val="28"/>
          <w:szCs w:val="28"/>
        </w:rPr>
        <w:t xml:space="preserve"> Рассчитай УКЛ для каждого больного и среднее УКЛ по больнице, использую соответствующую формулу и шкалы оценки показателей.</w:t>
      </w: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932"/>
      </w:tblGrid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1.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Выполнены отдельные процедуры лечения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достигнуты основные ожидаемые результаты лечения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2.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не проведено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достигнуты основные ожидаемые результаты лечения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3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Набор лечебных мероприятий выполнен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достигнуты основные ожидаемые результаты лечения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4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Ожидаемые результаты лечения практически отсутствуют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5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Несоответствие поставленного диагноза клинико-диагностическим данным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практически не проводились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 – После проведения лечения – незначительное улучшение здоровья</w:t>
            </w:r>
          </w:p>
        </w:tc>
      </w:tr>
    </w:tbl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Задача 4.</w:t>
      </w:r>
      <w:r>
        <w:rPr>
          <w:color w:val="000000"/>
          <w:sz w:val="28"/>
          <w:szCs w:val="28"/>
        </w:rPr>
        <w:t xml:space="preserve"> Рассчитай УКЛ для каждого больного и среднее УКЛ по больнице, использую соответствующую формулу и шкалы оценки показателей.</w:t>
      </w: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932"/>
      </w:tblGrid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1.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2.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3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не проведено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достигнуты основные ожидаемые результаты лечения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4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5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ОЛМ – Лечебно-оздоровительные мероприятия выполнены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</w:tbl>
    <w:p w:rsidR="00FE7461" w:rsidRDefault="00FE7461" w:rsidP="00FE74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Задача 5. </w:t>
      </w:r>
      <w:r>
        <w:rPr>
          <w:color w:val="000000"/>
          <w:sz w:val="28"/>
          <w:szCs w:val="28"/>
        </w:rPr>
        <w:t>Рассчитай УКЛ для каждого больного и среднее УКЛ по больнице, использую соответствующую формулу и шкалы оценки показателей.</w:t>
      </w: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7932"/>
      </w:tblGrid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1.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2.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3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не проведено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Отсутствие развернутого клинического диагноза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Выполнены отдельные процедуры лечения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4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ОЛМ – Выполнены отдельные процедуры лечения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достигнуты основные ожидаемые результаты лечения</w:t>
            </w:r>
          </w:p>
        </w:tc>
      </w:tr>
      <w:tr w:rsidR="00FE7461" w:rsidTr="006C6668">
        <w:tc>
          <w:tcPr>
            <w:tcW w:w="1305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Пациент 5</w:t>
            </w:r>
          </w:p>
        </w:tc>
        <w:tc>
          <w:tcPr>
            <w:tcW w:w="7932" w:type="dxa"/>
          </w:tcPr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ОДМ – Обследование проведено почти полностью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 – Поставлен развернутый клинический диагноз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ОЛМ – Лечебно-оздоровительные мероприятия выполнены наполовину</w:t>
            </w:r>
          </w:p>
          <w:p w:rsidR="00FE7461" w:rsidRDefault="00FE7461" w:rsidP="006C6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– После проведения лечения – незначительное улучшение здоровья</w:t>
            </w:r>
          </w:p>
        </w:tc>
      </w:tr>
    </w:tbl>
    <w:p w:rsidR="00FE7461" w:rsidRDefault="00FE7461" w:rsidP="00FE746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FE7461" w:rsidRDefault="00FE7461" w:rsidP="00FE7461">
      <w:pPr>
        <w:spacing w:line="360" w:lineRule="auto"/>
        <w:rPr>
          <w:sz w:val="28"/>
          <w:szCs w:val="28"/>
        </w:rPr>
      </w:pPr>
    </w:p>
    <w:p w:rsidR="00FE7461" w:rsidRPr="00FE7461" w:rsidRDefault="00FE7461" w:rsidP="00FE7461">
      <w:pPr>
        <w:spacing w:line="360" w:lineRule="auto"/>
        <w:rPr>
          <w:sz w:val="28"/>
          <w:szCs w:val="28"/>
        </w:rPr>
      </w:pPr>
    </w:p>
    <w:sectPr w:rsidR="00FE7461" w:rsidRPr="00FE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B2F"/>
    <w:multiLevelType w:val="multilevel"/>
    <w:tmpl w:val="220C7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DB65E4"/>
    <w:multiLevelType w:val="multilevel"/>
    <w:tmpl w:val="5A827F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368"/>
    <w:multiLevelType w:val="multilevel"/>
    <w:tmpl w:val="2968CB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47D4"/>
    <w:multiLevelType w:val="multilevel"/>
    <w:tmpl w:val="C6B823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63F9"/>
    <w:multiLevelType w:val="multilevel"/>
    <w:tmpl w:val="192E425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5ED4"/>
    <w:multiLevelType w:val="multilevel"/>
    <w:tmpl w:val="61207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1570"/>
    <w:multiLevelType w:val="multilevel"/>
    <w:tmpl w:val="5C22F4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4BC"/>
    <w:multiLevelType w:val="multilevel"/>
    <w:tmpl w:val="C1E29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065E"/>
    <w:multiLevelType w:val="multilevel"/>
    <w:tmpl w:val="EBDE4C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604E2"/>
    <w:multiLevelType w:val="multilevel"/>
    <w:tmpl w:val="1BA2668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4"/>
      <w:numFmt w:val="bullet"/>
      <w:lvlText w:val="•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·"/>
      <w:lvlJc w:val="left"/>
      <w:pPr>
        <w:ind w:left="297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84D5DEC"/>
    <w:multiLevelType w:val="multilevel"/>
    <w:tmpl w:val="EDB4A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2E64"/>
    <w:multiLevelType w:val="multilevel"/>
    <w:tmpl w:val="FBCC4F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7FD3"/>
    <w:multiLevelType w:val="multilevel"/>
    <w:tmpl w:val="3D66E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8F8"/>
    <w:multiLevelType w:val="multilevel"/>
    <w:tmpl w:val="3F5E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41874"/>
    <w:multiLevelType w:val="multilevel"/>
    <w:tmpl w:val="B35C6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17EDB"/>
    <w:multiLevelType w:val="multilevel"/>
    <w:tmpl w:val="CD060D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6"/>
      <w:lvlText w:val="%6."/>
      <w:lvlJc w:val="right"/>
      <w:pPr>
        <w:ind w:left="4320" w:hanging="180"/>
      </w:pPr>
    </w:lvl>
    <w:lvl w:ilvl="6">
      <w:start w:val="1"/>
      <w:numFmt w:val="decimal"/>
      <w:pStyle w:val="7"/>
      <w:lvlText w:val="%7."/>
      <w:lvlJc w:val="left"/>
      <w:pPr>
        <w:ind w:left="5040" w:hanging="360"/>
      </w:pPr>
    </w:lvl>
    <w:lvl w:ilvl="7">
      <w:start w:val="1"/>
      <w:numFmt w:val="lowerLetter"/>
      <w:pStyle w:val="8"/>
      <w:lvlText w:val="%8."/>
      <w:lvlJc w:val="left"/>
      <w:pPr>
        <w:ind w:left="5760" w:hanging="360"/>
      </w:pPr>
    </w:lvl>
    <w:lvl w:ilvl="8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6" w15:restartNumberingAfterBreak="0">
    <w:nsid w:val="35C22102"/>
    <w:multiLevelType w:val="multilevel"/>
    <w:tmpl w:val="FE5469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E7FC8"/>
    <w:multiLevelType w:val="multilevel"/>
    <w:tmpl w:val="C7602E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940D1"/>
    <w:multiLevelType w:val="multilevel"/>
    <w:tmpl w:val="9176E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4D7"/>
    <w:multiLevelType w:val="multilevel"/>
    <w:tmpl w:val="6CA8D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0521"/>
    <w:multiLevelType w:val="multilevel"/>
    <w:tmpl w:val="C02AC1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615E6"/>
    <w:multiLevelType w:val="multilevel"/>
    <w:tmpl w:val="7AF22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76C0C"/>
    <w:multiLevelType w:val="multilevel"/>
    <w:tmpl w:val="AFB66B52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54047"/>
    <w:multiLevelType w:val="multilevel"/>
    <w:tmpl w:val="30B04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D4C86"/>
    <w:multiLevelType w:val="multilevel"/>
    <w:tmpl w:val="F0104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C7532"/>
    <w:multiLevelType w:val="multilevel"/>
    <w:tmpl w:val="C2C0CE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7DDC"/>
    <w:multiLevelType w:val="multilevel"/>
    <w:tmpl w:val="7DB4D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3633"/>
    <w:multiLevelType w:val="multilevel"/>
    <w:tmpl w:val="EE04BB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87386"/>
    <w:multiLevelType w:val="multilevel"/>
    <w:tmpl w:val="6D0E0A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26BA"/>
    <w:multiLevelType w:val="multilevel"/>
    <w:tmpl w:val="C81EC7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47CA5"/>
    <w:multiLevelType w:val="multilevel"/>
    <w:tmpl w:val="2E5A9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D06B3"/>
    <w:multiLevelType w:val="multilevel"/>
    <w:tmpl w:val="7228CB8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70547"/>
    <w:multiLevelType w:val="multilevel"/>
    <w:tmpl w:val="5908EE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04053"/>
    <w:multiLevelType w:val="multilevel"/>
    <w:tmpl w:val="E3B40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F2833"/>
    <w:multiLevelType w:val="multilevel"/>
    <w:tmpl w:val="F0DE1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563F4"/>
    <w:multiLevelType w:val="multilevel"/>
    <w:tmpl w:val="8F60CF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84FFE"/>
    <w:multiLevelType w:val="multilevel"/>
    <w:tmpl w:val="F50459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6"/>
  </w:num>
  <w:num w:numId="5">
    <w:abstractNumId w:val="22"/>
  </w:num>
  <w:num w:numId="6">
    <w:abstractNumId w:val="21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29"/>
  </w:num>
  <w:num w:numId="12">
    <w:abstractNumId w:val="8"/>
  </w:num>
  <w:num w:numId="13">
    <w:abstractNumId w:val="30"/>
  </w:num>
  <w:num w:numId="14">
    <w:abstractNumId w:val="2"/>
  </w:num>
  <w:num w:numId="15">
    <w:abstractNumId w:val="3"/>
  </w:num>
  <w:num w:numId="16">
    <w:abstractNumId w:val="16"/>
  </w:num>
  <w:num w:numId="17">
    <w:abstractNumId w:val="9"/>
  </w:num>
  <w:num w:numId="18">
    <w:abstractNumId w:val="23"/>
  </w:num>
  <w:num w:numId="19">
    <w:abstractNumId w:val="4"/>
  </w:num>
  <w:num w:numId="20">
    <w:abstractNumId w:val="10"/>
  </w:num>
  <w:num w:numId="21">
    <w:abstractNumId w:val="34"/>
  </w:num>
  <w:num w:numId="22">
    <w:abstractNumId w:val="0"/>
  </w:num>
  <w:num w:numId="23">
    <w:abstractNumId w:val="25"/>
  </w:num>
  <w:num w:numId="24">
    <w:abstractNumId w:val="36"/>
  </w:num>
  <w:num w:numId="25">
    <w:abstractNumId w:val="28"/>
  </w:num>
  <w:num w:numId="26">
    <w:abstractNumId w:val="24"/>
  </w:num>
  <w:num w:numId="27">
    <w:abstractNumId w:val="12"/>
  </w:num>
  <w:num w:numId="28">
    <w:abstractNumId w:val="5"/>
  </w:num>
  <w:num w:numId="29">
    <w:abstractNumId w:val="27"/>
  </w:num>
  <w:num w:numId="30">
    <w:abstractNumId w:val="20"/>
  </w:num>
  <w:num w:numId="31">
    <w:abstractNumId w:val="35"/>
  </w:num>
  <w:num w:numId="32">
    <w:abstractNumId w:val="18"/>
  </w:num>
  <w:num w:numId="33">
    <w:abstractNumId w:val="33"/>
  </w:num>
  <w:num w:numId="34">
    <w:abstractNumId w:val="31"/>
  </w:num>
  <w:num w:numId="35">
    <w:abstractNumId w:val="19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1"/>
    <w:rsid w:val="00506E94"/>
    <w:rsid w:val="00963D48"/>
    <w:rsid w:val="00D97012"/>
    <w:rsid w:val="00FD4AA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B39"/>
  <w15:chartTrackingRefBased/>
  <w15:docId w15:val="{FAB3E76F-1AAF-4242-A2BE-83CA3C73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746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link w:val="60"/>
    <w:qFormat/>
    <w:rsid w:val="00FE746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E746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E746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E746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746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46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746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746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746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2">
    <w:name w:val="2ур"/>
    <w:basedOn w:val="a"/>
    <w:rsid w:val="00FE7461"/>
    <w:pPr>
      <w:numPr>
        <w:ilvl w:val="1"/>
        <w:numId w:val="2"/>
      </w:numPr>
      <w:spacing w:after="120"/>
      <w:jc w:val="both"/>
    </w:pPr>
    <w:rPr>
      <w:szCs w:val="20"/>
    </w:rPr>
  </w:style>
  <w:style w:type="paragraph" w:customStyle="1" w:styleId="3">
    <w:name w:val="3ур"/>
    <w:basedOn w:val="a"/>
    <w:rsid w:val="00FE7461"/>
    <w:pPr>
      <w:numPr>
        <w:ilvl w:val="2"/>
        <w:numId w:val="2"/>
      </w:numPr>
      <w:spacing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EB-Laboratory</dc:creator>
  <cp:keywords/>
  <dc:description/>
  <cp:lastModifiedBy>EB-Laboratory</cp:lastModifiedBy>
  <cp:revision>2</cp:revision>
  <dcterms:created xsi:type="dcterms:W3CDTF">2021-11-09T07:44:00Z</dcterms:created>
  <dcterms:modified xsi:type="dcterms:W3CDTF">2021-11-09T08:16:00Z</dcterms:modified>
</cp:coreProperties>
</file>