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77" w:rsidRPr="00937CD7" w:rsidRDefault="00F54577" w:rsidP="00F54577">
      <w:pPr>
        <w:shd w:val="clear" w:color="auto" w:fill="FFFFFF"/>
        <w:jc w:val="center"/>
        <w:rPr>
          <w:spacing w:val="-4"/>
          <w:sz w:val="28"/>
          <w:szCs w:val="28"/>
        </w:rPr>
      </w:pPr>
      <w:r w:rsidRPr="00937CD7">
        <w:rPr>
          <w:sz w:val="28"/>
          <w:szCs w:val="28"/>
        </w:rPr>
        <w:t xml:space="preserve">Аннотация рабочей программы </w:t>
      </w:r>
      <w:r w:rsidRPr="00937CD7">
        <w:rPr>
          <w:spacing w:val="-4"/>
          <w:sz w:val="28"/>
          <w:szCs w:val="28"/>
        </w:rPr>
        <w:t>дисциплины</w:t>
      </w:r>
    </w:p>
    <w:p w:rsidR="00F54577" w:rsidRDefault="00F54577" w:rsidP="00F54577">
      <w:pPr>
        <w:shd w:val="clear" w:color="auto" w:fill="FFFFFF"/>
        <w:ind w:firstLine="720"/>
        <w:jc w:val="center"/>
        <w:rPr>
          <w:spacing w:val="-4"/>
        </w:rPr>
      </w:pPr>
    </w:p>
    <w:p w:rsidR="00AD0539" w:rsidRPr="00AD0539" w:rsidRDefault="00AD0539" w:rsidP="00AD0539">
      <w:pPr>
        <w:pStyle w:val="4"/>
        <w:rPr>
          <w:caps/>
          <w:noProof/>
          <w:spacing w:val="0"/>
          <w:sz w:val="24"/>
          <w:szCs w:val="24"/>
        </w:rPr>
      </w:pPr>
      <w:r w:rsidRPr="00AD0539">
        <w:rPr>
          <w:caps/>
          <w:noProof/>
          <w:spacing w:val="0"/>
          <w:sz w:val="24"/>
          <w:szCs w:val="24"/>
        </w:rPr>
        <w:t>БИОСТАТИСТИКА</w:t>
      </w:r>
    </w:p>
    <w:p w:rsidR="00B31E5A" w:rsidRDefault="00AD0539" w:rsidP="00AD0539">
      <w:pPr>
        <w:pStyle w:val="4"/>
        <w:ind w:firstLine="0"/>
        <w:rPr>
          <w:caps/>
          <w:noProof/>
          <w:spacing w:val="0"/>
          <w:sz w:val="24"/>
          <w:szCs w:val="24"/>
        </w:rPr>
      </w:pPr>
      <w:r w:rsidRPr="00AD0539">
        <w:rPr>
          <w:caps/>
          <w:noProof/>
          <w:spacing w:val="0"/>
          <w:sz w:val="24"/>
          <w:szCs w:val="24"/>
        </w:rPr>
        <w:t>Б.1.О.17</w:t>
      </w:r>
    </w:p>
    <w:p w:rsidR="00B31E5A" w:rsidRDefault="00B31E5A" w:rsidP="00B31E5A">
      <w:pPr>
        <w:pStyle w:val="4"/>
        <w:ind w:firstLine="0"/>
        <w:rPr>
          <w:caps/>
          <w:noProof/>
          <w:spacing w:val="0"/>
          <w:sz w:val="24"/>
          <w:szCs w:val="24"/>
        </w:rPr>
      </w:pPr>
    </w:p>
    <w:p w:rsidR="00F54577" w:rsidRPr="000D51C9" w:rsidRDefault="00F54577" w:rsidP="00B31E5A">
      <w:pPr>
        <w:pStyle w:val="4"/>
        <w:ind w:firstLine="0"/>
        <w:rPr>
          <w:b w:val="0"/>
          <w:bCs/>
          <w:sz w:val="24"/>
          <w:szCs w:val="24"/>
        </w:rPr>
      </w:pPr>
      <w:r w:rsidRPr="000D51C9">
        <w:rPr>
          <w:b w:val="0"/>
          <w:bCs/>
          <w:sz w:val="24"/>
          <w:szCs w:val="24"/>
        </w:rPr>
        <w:t xml:space="preserve">для студентов </w:t>
      </w:r>
      <w:r w:rsidR="00B31E5A">
        <w:rPr>
          <w:b w:val="0"/>
          <w:bCs/>
          <w:sz w:val="24"/>
          <w:szCs w:val="24"/>
        </w:rPr>
        <w:t>2</w:t>
      </w:r>
      <w:r w:rsidRPr="000D51C9">
        <w:rPr>
          <w:b w:val="0"/>
          <w:bCs/>
          <w:sz w:val="24"/>
          <w:szCs w:val="24"/>
        </w:rPr>
        <w:t xml:space="preserve"> курса,</w:t>
      </w:r>
    </w:p>
    <w:p w:rsidR="00F54577" w:rsidRPr="000D51C9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направление подготовки</w:t>
      </w:r>
      <w:r>
        <w:rPr>
          <w:bCs/>
          <w:spacing w:val="-6"/>
        </w:rPr>
        <w:t xml:space="preserve"> </w:t>
      </w:r>
      <w:r w:rsidRPr="00C021E2">
        <w:rPr>
          <w:bCs/>
          <w:spacing w:val="-6"/>
        </w:rPr>
        <w:t>32.04.01 «Общественное здравоохранение»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Квалификация: Магистр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форма обучения</w:t>
      </w:r>
    </w:p>
    <w:p w:rsidR="00F54577" w:rsidRDefault="00F54577" w:rsidP="00F54577">
      <w:pPr>
        <w:shd w:val="clear" w:color="auto" w:fill="FFFFFF"/>
        <w:jc w:val="center"/>
        <w:rPr>
          <w:b/>
        </w:rPr>
      </w:pPr>
      <w:r w:rsidRPr="00C021E2">
        <w:rPr>
          <w:bCs/>
          <w:spacing w:val="-6"/>
        </w:rPr>
        <w:t>очная</w:t>
      </w: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0D51C9">
        <w:rPr>
          <w:b/>
          <w:bCs/>
          <w:spacing w:val="-4"/>
        </w:rPr>
        <w:t>Пояснительная записка</w:t>
      </w:r>
    </w:p>
    <w:p w:rsidR="00486584" w:rsidRDefault="00E20DC6" w:rsidP="00F95EE1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E20DC6">
        <w:t>Рабочая программа дисциплины составлена, оформлена и структурирована в соответствии с требованиями ФГОС ВО по направлению подготовки 32.04.01 Общественное здравоохранение, утвержденному приказом Министерства образования и науки Российской Федерации от 31 мая 2017 г. № 485, приказа Министерства образования и науки Российской Федерации от 05 апреля 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с учетом профессионального стандарта «Специалист в области организации здравоохранения и общественного здоровья», а также основной профессиональной образовательной программы магистратуры по направлению подготовки 32.04.01 Общественное здравоохранение.</w:t>
      </w:r>
    </w:p>
    <w:p w:rsidR="00FC39F8" w:rsidRPr="000D51C9" w:rsidRDefault="00FC39F8" w:rsidP="00F95EE1">
      <w:pPr>
        <w:shd w:val="clear" w:color="auto" w:fill="FFFFFF"/>
        <w:ind w:firstLine="720"/>
        <w:jc w:val="both"/>
      </w:pPr>
      <w:r w:rsidRPr="000D51C9">
        <w:rPr>
          <w:b/>
          <w:bCs/>
          <w:spacing w:val="-4"/>
        </w:rPr>
        <w:t>Цель и задачи дисциплины</w:t>
      </w:r>
    </w:p>
    <w:p w:rsidR="009269E9" w:rsidRDefault="00AD0539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  <w:r w:rsidRPr="00AD0539">
        <w:t>Целью освоения дисциплины является формирование у обучающихся общепрофессиональных и профессиональных компетенций для усвоения закономерностей медико-социальных, экологических факторов, влияющих на здоровье и качество жизни населения с использованием статистических методов.</w:t>
      </w:r>
    </w:p>
    <w:p w:rsidR="00AD0539" w:rsidRDefault="00AD0539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3326E" w:rsidRDefault="00F3326E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  <w:r w:rsidRPr="00686A85">
        <w:rPr>
          <w:b/>
          <w:bCs/>
          <w:spacing w:val="-6"/>
        </w:rPr>
        <w:t xml:space="preserve">Планируемые результаты </w:t>
      </w:r>
      <w:r w:rsidR="006E3964" w:rsidRPr="00686A85">
        <w:rPr>
          <w:b/>
          <w:bCs/>
          <w:spacing w:val="-6"/>
        </w:rPr>
        <w:t>обучения по дисциплине</w:t>
      </w:r>
    </w:p>
    <w:p w:rsidR="004F60CC" w:rsidRDefault="004F60CC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64"/>
      </w:tblGrid>
      <w:tr w:rsidR="00AD0539" w:rsidRPr="00C21DEF" w:rsidTr="007973FD">
        <w:tc>
          <w:tcPr>
            <w:tcW w:w="3681" w:type="dxa"/>
            <w:vAlign w:val="center"/>
          </w:tcPr>
          <w:p w:rsidR="00AD0539" w:rsidRPr="00C21DEF" w:rsidRDefault="00AD0539" w:rsidP="00AD0539">
            <w:pPr>
              <w:jc w:val="center"/>
              <w:rPr>
                <w:b/>
              </w:rPr>
            </w:pPr>
            <w:r w:rsidRPr="00C21DEF">
              <w:rPr>
                <w:b/>
              </w:rPr>
              <w:t>Формируемые</w:t>
            </w:r>
          </w:p>
          <w:p w:rsidR="00AD0539" w:rsidRPr="00C21DEF" w:rsidRDefault="00AD0539" w:rsidP="00AD0539">
            <w:pPr>
              <w:jc w:val="center"/>
              <w:rPr>
                <w:b/>
              </w:rPr>
            </w:pPr>
            <w:r w:rsidRPr="00C21DEF">
              <w:rPr>
                <w:b/>
              </w:rPr>
              <w:t>компетенции</w:t>
            </w:r>
          </w:p>
        </w:tc>
        <w:tc>
          <w:tcPr>
            <w:tcW w:w="5664" w:type="dxa"/>
          </w:tcPr>
          <w:p w:rsidR="00AD0539" w:rsidRPr="00C21DEF" w:rsidRDefault="00AD0539" w:rsidP="00AD0539">
            <w:pPr>
              <w:jc w:val="center"/>
              <w:rPr>
                <w:b/>
                <w:color w:val="000000"/>
              </w:rPr>
            </w:pPr>
            <w:r w:rsidRPr="00C21DEF">
              <w:rPr>
                <w:b/>
                <w:color w:val="000000"/>
              </w:rPr>
              <w:t>Планируемые результаты обучения</w:t>
            </w:r>
          </w:p>
          <w:p w:rsidR="00AD0539" w:rsidRPr="00C21DEF" w:rsidRDefault="00AD0539" w:rsidP="00AD0539">
            <w:pPr>
              <w:jc w:val="center"/>
              <w:rPr>
                <w:color w:val="000000"/>
              </w:rPr>
            </w:pPr>
            <w:r w:rsidRPr="00C21DEF">
              <w:rPr>
                <w:color w:val="000000"/>
              </w:rPr>
              <w:t>В результате изучения дисциплины студент должен:</w:t>
            </w:r>
          </w:p>
        </w:tc>
      </w:tr>
      <w:tr w:rsidR="00AD0539" w:rsidRPr="00C21DEF" w:rsidTr="007973FD">
        <w:tc>
          <w:tcPr>
            <w:tcW w:w="3681" w:type="dxa"/>
            <w:vAlign w:val="center"/>
          </w:tcPr>
          <w:p w:rsidR="00AD0539" w:rsidRPr="00C21DEF" w:rsidRDefault="00AD0539" w:rsidP="00AD0539">
            <w:pPr>
              <w:jc w:val="center"/>
              <w:rPr>
                <w:b/>
              </w:rPr>
            </w:pPr>
            <w:r w:rsidRPr="00C21DEF">
              <w:rPr>
                <w:b/>
              </w:rPr>
              <w:t>ОПК-4</w:t>
            </w:r>
          </w:p>
          <w:p w:rsidR="00AD0539" w:rsidRPr="00C21DEF" w:rsidRDefault="00AD0539" w:rsidP="00AD0539">
            <w:pPr>
              <w:jc w:val="both"/>
              <w:rPr>
                <w:b/>
              </w:rPr>
            </w:pPr>
            <w:r w:rsidRPr="00C21DEF"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5664" w:type="dxa"/>
          </w:tcPr>
          <w:p w:rsidR="00AD0539" w:rsidRPr="00C21DEF" w:rsidRDefault="00AD0539" w:rsidP="00AD0539">
            <w:pPr>
              <w:jc w:val="both"/>
              <w:rPr>
                <w:b/>
                <w:i/>
                <w:color w:val="000000"/>
              </w:rPr>
            </w:pPr>
            <w:r w:rsidRPr="00C21DEF">
              <w:rPr>
                <w:b/>
                <w:color w:val="000000"/>
              </w:rPr>
              <w:t>Владеть:</w:t>
            </w:r>
            <w:r w:rsidRPr="00C21DEF">
              <w:t xml:space="preserve"> методами сбора и научного статистического анализа информации для расчета и оценки основных показателей здоровья населения</w:t>
            </w:r>
          </w:p>
          <w:p w:rsidR="00AD0539" w:rsidRPr="00C21DEF" w:rsidRDefault="00AD0539" w:rsidP="00AD0539">
            <w:pPr>
              <w:jc w:val="both"/>
              <w:rPr>
                <w:color w:val="000000"/>
              </w:rPr>
            </w:pPr>
            <w:r w:rsidRPr="00C21DEF">
              <w:rPr>
                <w:b/>
                <w:color w:val="000000"/>
              </w:rPr>
              <w:t>Уметь:</w:t>
            </w:r>
            <w:r w:rsidRPr="00C21DEF">
              <w:rPr>
                <w:b/>
                <w:i/>
                <w:color w:val="1E4D78"/>
              </w:rPr>
              <w:t xml:space="preserve"> </w:t>
            </w:r>
            <w:r w:rsidRPr="00C21DEF">
              <w:rPr>
                <w:color w:val="000000"/>
              </w:rPr>
              <w:t>выбрать методику научного</w:t>
            </w:r>
            <w:r w:rsidRPr="00C21DEF">
              <w:rPr>
                <w:b/>
                <w:i/>
                <w:color w:val="000000"/>
              </w:rPr>
              <w:t xml:space="preserve"> </w:t>
            </w:r>
            <w:r w:rsidRPr="00C21DEF">
              <w:t>медико-статистического анализа и расчета показателей здоровья взрослого населения и подростков на уровне различных подразделений медицинских организаций, районов их обслуживания и региона</w:t>
            </w:r>
          </w:p>
          <w:p w:rsidR="00AD0539" w:rsidRPr="00C21DEF" w:rsidRDefault="00AD0539" w:rsidP="00AD0539">
            <w:pPr>
              <w:jc w:val="both"/>
              <w:rPr>
                <w:color w:val="000000"/>
              </w:rPr>
            </w:pPr>
            <w:r w:rsidRPr="00C21DEF">
              <w:rPr>
                <w:b/>
                <w:color w:val="000000"/>
              </w:rPr>
              <w:t xml:space="preserve">Знать: </w:t>
            </w:r>
            <w:r w:rsidRPr="00C21DEF">
              <w:t>современные социально-гигиенические методики сбора и медико-статистического анализа информации о показателях здоровья населения на уровне различных подразделений медицинских организаций, районов их обслуживания и региона, с учетом требований информационной безопасности</w:t>
            </w:r>
          </w:p>
        </w:tc>
      </w:tr>
      <w:tr w:rsidR="00AD0539" w:rsidRPr="00C21DEF" w:rsidTr="007973FD">
        <w:tc>
          <w:tcPr>
            <w:tcW w:w="3681" w:type="dxa"/>
            <w:vAlign w:val="center"/>
          </w:tcPr>
          <w:p w:rsidR="00AD0539" w:rsidRPr="00C21DEF" w:rsidRDefault="00AD0539" w:rsidP="00AD0539">
            <w:pPr>
              <w:jc w:val="center"/>
              <w:rPr>
                <w:b/>
              </w:rPr>
            </w:pPr>
            <w:r w:rsidRPr="00C21DEF">
              <w:rPr>
                <w:b/>
              </w:rPr>
              <w:t>ПК-1</w:t>
            </w:r>
          </w:p>
          <w:p w:rsidR="00AD0539" w:rsidRPr="00C21DEF" w:rsidRDefault="00AD0539" w:rsidP="00AD0539">
            <w:pPr>
              <w:jc w:val="both"/>
            </w:pPr>
            <w:r w:rsidRPr="00C21DEF">
              <w:t xml:space="preserve">Способность и готовность к организации и проведению научных исследований, включая выбор </w:t>
            </w:r>
            <w:r w:rsidRPr="00C21DEF">
              <w:lastRenderedPageBreak/>
              <w:t>цели и формулировку задач, планирование, подбор адекватных методов, сбор, обработку, анализ данных и публичное их представление с учетом требований информационной безопасности</w:t>
            </w:r>
          </w:p>
        </w:tc>
        <w:tc>
          <w:tcPr>
            <w:tcW w:w="5664" w:type="dxa"/>
          </w:tcPr>
          <w:p w:rsidR="00AD0539" w:rsidRPr="00C21DEF" w:rsidRDefault="00AD0539" w:rsidP="00AD0539">
            <w:pPr>
              <w:jc w:val="both"/>
              <w:rPr>
                <w:b/>
                <w:i/>
                <w:color w:val="000000"/>
              </w:rPr>
            </w:pPr>
            <w:r w:rsidRPr="00C21DEF">
              <w:rPr>
                <w:b/>
                <w:color w:val="000000"/>
              </w:rPr>
              <w:lastRenderedPageBreak/>
              <w:t>Владеть:</w:t>
            </w:r>
            <w:r w:rsidRPr="00C21DEF">
              <w:t xml:space="preserve"> навыками повышения эффективности и автоматизации этапов научных исследований с помощью вычислительной техники, организации научных исследований</w:t>
            </w:r>
          </w:p>
          <w:p w:rsidR="00AD0539" w:rsidRPr="00C21DEF" w:rsidRDefault="00AD0539" w:rsidP="00AD0539">
            <w:pPr>
              <w:jc w:val="both"/>
              <w:rPr>
                <w:color w:val="000000"/>
              </w:rPr>
            </w:pPr>
            <w:r w:rsidRPr="00C21DEF">
              <w:rPr>
                <w:b/>
                <w:color w:val="000000"/>
              </w:rPr>
              <w:lastRenderedPageBreak/>
              <w:t>Уметь:</w:t>
            </w:r>
            <w:r w:rsidRPr="00C21DEF">
              <w:rPr>
                <w:b/>
                <w:i/>
                <w:color w:val="1E4D78"/>
              </w:rPr>
              <w:t xml:space="preserve"> </w:t>
            </w:r>
            <w:r w:rsidRPr="00C21DEF">
              <w:t>определить и подготовить основные этапы научных исследований, планировать эксперимент, подготовить, оформить и передавать научную информацию, методически грамотно организовывать научные исследования</w:t>
            </w:r>
          </w:p>
          <w:p w:rsidR="00AD0539" w:rsidRPr="00C21DEF" w:rsidRDefault="00AD0539" w:rsidP="00AD0539">
            <w:pPr>
              <w:jc w:val="both"/>
              <w:rPr>
                <w:color w:val="000000"/>
              </w:rPr>
            </w:pPr>
            <w:r w:rsidRPr="00C21DEF">
              <w:rPr>
                <w:b/>
                <w:color w:val="000000"/>
              </w:rPr>
              <w:t xml:space="preserve">Знать: </w:t>
            </w:r>
            <w:r w:rsidRPr="00C21DEF">
              <w:t>содержание и порядок выполнения основных этапов научных исследований, взаимосвязь цели, задач, научных и практических результатов, особенности организации и проведения медико-биологических исследований, общие подходы по оценке достоверности и новизны результатов научных исследований, требования к подготовке научного отчета и к опубликованию научных статей, тезисов и докладов научных конференций</w:t>
            </w:r>
          </w:p>
        </w:tc>
      </w:tr>
    </w:tbl>
    <w:p w:rsidR="004F60CC" w:rsidRDefault="004F60CC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0D51C9">
        <w:rPr>
          <w:b/>
          <w:bCs/>
          <w:spacing w:val="-5"/>
        </w:rPr>
        <w:t xml:space="preserve">Место дисциплины в структуре основной </w:t>
      </w:r>
      <w:r w:rsidR="00475C41" w:rsidRPr="000D51C9">
        <w:rPr>
          <w:b/>
          <w:bCs/>
          <w:spacing w:val="-6"/>
        </w:rPr>
        <w:t>профессиональной</w:t>
      </w:r>
      <w:r w:rsidR="00475C41" w:rsidRPr="000D51C9">
        <w:rPr>
          <w:bCs/>
          <w:spacing w:val="-6"/>
        </w:rPr>
        <w:t xml:space="preserve"> </w:t>
      </w:r>
      <w:r w:rsidRPr="000D51C9">
        <w:rPr>
          <w:b/>
          <w:bCs/>
          <w:spacing w:val="-5"/>
        </w:rPr>
        <w:t>образовательной программы</w:t>
      </w:r>
    </w:p>
    <w:p w:rsidR="00AD0539" w:rsidRPr="00AD0539" w:rsidRDefault="00AD0539" w:rsidP="00AD0539">
      <w:pPr>
        <w:shd w:val="clear" w:color="auto" w:fill="FFFFFF"/>
        <w:ind w:firstLine="708"/>
        <w:jc w:val="both"/>
        <w:rPr>
          <w:bCs/>
          <w:iCs/>
          <w:spacing w:val="-5"/>
        </w:rPr>
      </w:pPr>
      <w:r w:rsidRPr="00AD0539">
        <w:rPr>
          <w:bCs/>
          <w:iCs/>
          <w:spacing w:val="-5"/>
        </w:rPr>
        <w:t>Дисциплина «Биостатистика» входит в обязательную часть Блока 1 ОПОП магистратуры (Б.1.О.17).</w:t>
      </w:r>
    </w:p>
    <w:p w:rsidR="00AD0539" w:rsidRPr="00AD0539" w:rsidRDefault="00AD0539" w:rsidP="00AD0539">
      <w:pPr>
        <w:shd w:val="clear" w:color="auto" w:fill="FFFFFF"/>
        <w:ind w:firstLine="708"/>
        <w:jc w:val="both"/>
        <w:rPr>
          <w:bCs/>
          <w:iCs/>
          <w:spacing w:val="-5"/>
        </w:rPr>
      </w:pPr>
      <w:r w:rsidRPr="00AD0539">
        <w:rPr>
          <w:bCs/>
          <w:iCs/>
          <w:spacing w:val="-5"/>
        </w:rPr>
        <w:t>Целью освоения дисциплины является формирование у обучающихся общепрофессиональных и профессиональных компетенций для усвоения закономерностей медико-социальных, экологических факторов, влияющих на здоровье и качество жизни населения с использованием статистических методов.</w:t>
      </w:r>
    </w:p>
    <w:p w:rsidR="00AD0539" w:rsidRPr="00AD0539" w:rsidRDefault="00AD0539" w:rsidP="00AD0539">
      <w:pPr>
        <w:shd w:val="clear" w:color="auto" w:fill="FFFFFF"/>
        <w:ind w:firstLine="708"/>
        <w:jc w:val="both"/>
        <w:rPr>
          <w:bCs/>
          <w:iCs/>
          <w:spacing w:val="-5"/>
        </w:rPr>
      </w:pPr>
      <w:r w:rsidRPr="00AD0539">
        <w:rPr>
          <w:bCs/>
          <w:iCs/>
          <w:spacing w:val="-5"/>
        </w:rPr>
        <w:t xml:space="preserve">Требования к знаниям, умениям и готовностям обучающегося, необходимым для освоения данной дисциплины: </w:t>
      </w:r>
    </w:p>
    <w:p w:rsidR="00AD0539" w:rsidRPr="00AD0539" w:rsidRDefault="00AD0539" w:rsidP="00AD0539">
      <w:pPr>
        <w:shd w:val="clear" w:color="auto" w:fill="FFFFFF"/>
        <w:ind w:firstLine="708"/>
        <w:jc w:val="both"/>
        <w:rPr>
          <w:bCs/>
          <w:iCs/>
          <w:spacing w:val="-5"/>
        </w:rPr>
      </w:pPr>
      <w:r w:rsidRPr="00AD0539">
        <w:rPr>
          <w:bCs/>
          <w:iCs/>
          <w:spacing w:val="-5"/>
        </w:rPr>
        <w:t>знать: теорию статистики, методы организации и проведения статистического исследования по актуальной проблеме общественного здоровья и здравоохранения; основные статистические методы анализа состояния здоровья населения, направленные на сохранение и укрепление общественного здоровья;</w:t>
      </w:r>
    </w:p>
    <w:p w:rsidR="00AD0539" w:rsidRPr="00AD0539" w:rsidRDefault="00AD0539" w:rsidP="00AD0539">
      <w:pPr>
        <w:shd w:val="clear" w:color="auto" w:fill="FFFFFF"/>
        <w:ind w:firstLine="708"/>
        <w:jc w:val="both"/>
        <w:rPr>
          <w:bCs/>
          <w:iCs/>
          <w:spacing w:val="-5"/>
        </w:rPr>
      </w:pPr>
      <w:r w:rsidRPr="00AD0539">
        <w:rPr>
          <w:bCs/>
          <w:iCs/>
          <w:spacing w:val="-5"/>
        </w:rPr>
        <w:t>уметь: применять статистическую информацию, принципы соблюдения основных требований информационной безопасности к разработке новых методов и технологий в области здравоохранения;</w:t>
      </w:r>
    </w:p>
    <w:p w:rsidR="00AD0539" w:rsidRPr="00AD0539" w:rsidRDefault="00AD0539" w:rsidP="00AD0539">
      <w:pPr>
        <w:shd w:val="clear" w:color="auto" w:fill="FFFFFF"/>
        <w:ind w:firstLine="708"/>
        <w:jc w:val="both"/>
        <w:rPr>
          <w:bCs/>
          <w:iCs/>
          <w:spacing w:val="-5"/>
        </w:rPr>
      </w:pPr>
      <w:r w:rsidRPr="00AD0539">
        <w:rPr>
          <w:bCs/>
          <w:iCs/>
          <w:spacing w:val="-5"/>
        </w:rPr>
        <w:t>владеть: навыками проведения медико-социальных и социально-экономических исследований.</w:t>
      </w:r>
    </w:p>
    <w:p w:rsidR="004F60CC" w:rsidRDefault="00AD0539" w:rsidP="00AD0539">
      <w:pPr>
        <w:shd w:val="clear" w:color="auto" w:fill="FFFFFF"/>
        <w:ind w:firstLine="708"/>
        <w:jc w:val="both"/>
        <w:rPr>
          <w:b/>
          <w:bCs/>
          <w:spacing w:val="-6"/>
        </w:rPr>
      </w:pPr>
      <w:r w:rsidRPr="00AD0539">
        <w:rPr>
          <w:bCs/>
          <w:iCs/>
          <w:spacing w:val="-5"/>
        </w:rPr>
        <w:t>Содержание дисциплины является логическим продолжением содержания дисциплин: описательная и аналитическая статистика, информационные технологии, методы исследований в общественном здравоохранении, и служит основой изучения дисциплин: управление развитием в общественном здравоохранении, управление человеческими ресурсами в общественном здравоохранении для решения профессиональных задач в области научно-исследовательской деятельности, и практик: научно-исследовательская работа, проектная практика.</w:t>
      </w:r>
    </w:p>
    <w:p w:rsidR="00AD0539" w:rsidRDefault="00AD0539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C39F8" w:rsidRPr="0014627C" w:rsidRDefault="005F4C07" w:rsidP="00F95EE1">
      <w:pPr>
        <w:shd w:val="clear" w:color="auto" w:fill="FFFFFF"/>
        <w:ind w:firstLine="708"/>
        <w:jc w:val="both"/>
        <w:rPr>
          <w:b/>
          <w:bCs/>
          <w:spacing w:val="-7"/>
        </w:rPr>
      </w:pPr>
      <w:r w:rsidRPr="0014627C">
        <w:rPr>
          <w:b/>
          <w:bCs/>
          <w:spacing w:val="-6"/>
        </w:rPr>
        <w:t xml:space="preserve">Объём дисциплины </w:t>
      </w:r>
      <w:r w:rsidR="00254C62" w:rsidRPr="0014627C">
        <w:rPr>
          <w:bCs/>
          <w:spacing w:val="-6"/>
        </w:rPr>
        <w:t xml:space="preserve">составляет </w:t>
      </w:r>
      <w:r w:rsidR="00E20DC6">
        <w:rPr>
          <w:bCs/>
          <w:spacing w:val="-6"/>
        </w:rPr>
        <w:t>2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зачетных единиц</w:t>
      </w:r>
      <w:r w:rsidR="009269E9">
        <w:rPr>
          <w:bCs/>
          <w:spacing w:val="-6"/>
        </w:rPr>
        <w:t>ы</w:t>
      </w:r>
      <w:r w:rsidR="00254C62" w:rsidRPr="0014627C">
        <w:rPr>
          <w:bCs/>
          <w:spacing w:val="-6"/>
        </w:rPr>
        <w:t xml:space="preserve">, </w:t>
      </w:r>
      <w:r w:rsidR="00E20DC6">
        <w:rPr>
          <w:bCs/>
          <w:spacing w:val="-6"/>
        </w:rPr>
        <w:t>72</w:t>
      </w:r>
      <w:r w:rsidR="00254C62" w:rsidRPr="0014627C">
        <w:rPr>
          <w:bCs/>
          <w:spacing w:val="-6"/>
        </w:rPr>
        <w:t xml:space="preserve"> академических час</w:t>
      </w:r>
      <w:r w:rsidR="00E20DC6">
        <w:rPr>
          <w:bCs/>
          <w:spacing w:val="-6"/>
        </w:rPr>
        <w:t>а</w:t>
      </w:r>
      <w:r w:rsidR="00254C62" w:rsidRPr="0014627C">
        <w:rPr>
          <w:bCs/>
          <w:spacing w:val="-6"/>
        </w:rPr>
        <w:t>, в том числе</w:t>
      </w:r>
      <w:r w:rsidRPr="0014627C">
        <w:rPr>
          <w:bCs/>
          <w:spacing w:val="-6"/>
        </w:rPr>
        <w:t xml:space="preserve"> </w:t>
      </w:r>
      <w:r w:rsidR="00AD0539">
        <w:rPr>
          <w:bCs/>
          <w:spacing w:val="-6"/>
        </w:rPr>
        <w:t>24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часов, выделенных на контактную работу обучающихся с преподавателем</w:t>
      </w:r>
      <w:r w:rsidR="00326069" w:rsidRPr="0014627C">
        <w:rPr>
          <w:bCs/>
          <w:spacing w:val="-6"/>
        </w:rPr>
        <w:t xml:space="preserve"> и </w:t>
      </w:r>
      <w:r w:rsidR="00AD0539">
        <w:rPr>
          <w:bCs/>
          <w:spacing w:val="-6"/>
        </w:rPr>
        <w:t>48</w:t>
      </w:r>
      <w:r w:rsidR="00254C62" w:rsidRPr="0014627C">
        <w:rPr>
          <w:bCs/>
          <w:spacing w:val="-6"/>
        </w:rPr>
        <w:t xml:space="preserve"> час</w:t>
      </w:r>
      <w:r w:rsidR="00E20DC6">
        <w:rPr>
          <w:bCs/>
          <w:spacing w:val="-6"/>
        </w:rPr>
        <w:t>ов</w:t>
      </w:r>
      <w:r w:rsidR="00254C62" w:rsidRPr="0014627C">
        <w:rPr>
          <w:bCs/>
          <w:spacing w:val="-6"/>
        </w:rPr>
        <w:t xml:space="preserve"> </w:t>
      </w:r>
      <w:r w:rsidR="00326069" w:rsidRPr="0014627C">
        <w:rPr>
          <w:bCs/>
          <w:spacing w:val="-6"/>
        </w:rPr>
        <w:t>самостоятельн</w:t>
      </w:r>
      <w:r w:rsidR="00254C62" w:rsidRPr="0014627C">
        <w:rPr>
          <w:bCs/>
          <w:spacing w:val="-6"/>
        </w:rPr>
        <w:t>ой</w:t>
      </w:r>
      <w:r w:rsidR="00326069" w:rsidRPr="0014627C">
        <w:rPr>
          <w:bCs/>
          <w:spacing w:val="-6"/>
        </w:rPr>
        <w:t xml:space="preserve"> работ</w:t>
      </w:r>
      <w:r w:rsidR="00254C62" w:rsidRPr="0014627C">
        <w:rPr>
          <w:bCs/>
          <w:spacing w:val="-6"/>
        </w:rPr>
        <w:t>ы</w:t>
      </w:r>
      <w:r w:rsidR="00326069" w:rsidRPr="0014627C">
        <w:rPr>
          <w:bCs/>
          <w:spacing w:val="-6"/>
        </w:rPr>
        <w:t xml:space="preserve"> обучающихся.</w:t>
      </w:r>
    </w:p>
    <w:p w:rsidR="00C51C72" w:rsidRPr="000D51C9" w:rsidRDefault="00C51C72" w:rsidP="00F95EE1">
      <w:pPr>
        <w:shd w:val="clear" w:color="auto" w:fill="FFFFFF"/>
        <w:tabs>
          <w:tab w:val="left" w:leader="underscore" w:pos="6523"/>
        </w:tabs>
        <w:jc w:val="both"/>
        <w:rPr>
          <w:b/>
          <w:bCs/>
          <w:iCs/>
          <w:spacing w:val="-7"/>
        </w:rPr>
      </w:pPr>
    </w:p>
    <w:p w:rsidR="00FC39F8" w:rsidRPr="005E1528" w:rsidRDefault="00C51C72" w:rsidP="00F95EE1">
      <w:pPr>
        <w:shd w:val="clear" w:color="auto" w:fill="FFFFFF"/>
        <w:ind w:firstLine="720"/>
        <w:jc w:val="both"/>
      </w:pPr>
      <w:r w:rsidRPr="005E1528">
        <w:rPr>
          <w:b/>
          <w:bCs/>
          <w:spacing w:val="-7"/>
        </w:rPr>
        <w:t>Образовательные технологии</w:t>
      </w:r>
    </w:p>
    <w:p w:rsidR="009269E9" w:rsidRPr="00572463" w:rsidRDefault="009269E9" w:rsidP="009269E9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9269E9" w:rsidRPr="00572463" w:rsidRDefault="009269E9" w:rsidP="009269E9">
      <w:pPr>
        <w:widowControl w:val="0"/>
        <w:autoSpaceDE w:val="0"/>
        <w:autoSpaceDN w:val="0"/>
        <w:adjustRightInd w:val="0"/>
        <w:ind w:firstLine="709"/>
      </w:pPr>
      <w:r w:rsidRPr="00572463">
        <w:t>Традиционная лекция, просмотр мультимедийных презентаций, практическое и семинарское занятие, занятие в компьютерном классе;</w:t>
      </w:r>
    </w:p>
    <w:p w:rsidR="009269E9" w:rsidRPr="00572463" w:rsidRDefault="009269E9" w:rsidP="009269E9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Элементы, входящие в самостоятельную работу студента: подготовка к прак</w:t>
      </w:r>
      <w:r w:rsidRPr="00572463">
        <w:softHyphen/>
        <w:t>ти</w:t>
      </w:r>
      <w:r w:rsidRPr="00572463">
        <w:softHyphen/>
        <w:t>чес</w:t>
      </w:r>
      <w:r w:rsidRPr="00572463">
        <w:softHyphen/>
      </w:r>
      <w:r w:rsidRPr="00572463">
        <w:lastRenderedPageBreak/>
        <w:t>ким занятиям и семинарским занятиям, работа в Интернете и с ис</w:t>
      </w:r>
      <w:r w:rsidRPr="00572463">
        <w:softHyphen/>
        <w:t>поль</w:t>
      </w:r>
      <w:r w:rsidRPr="00572463">
        <w:softHyphen/>
        <w:t>зо</w:t>
      </w:r>
      <w:r w:rsidRPr="00572463">
        <w:softHyphen/>
        <w:t>ва</w:t>
      </w:r>
      <w:r w:rsidRPr="00572463">
        <w:softHyphen/>
        <w:t>ни</w:t>
      </w:r>
      <w:r w:rsidRPr="00572463">
        <w:softHyphen/>
        <w:t>ем компьютерных программ;</w:t>
      </w:r>
    </w:p>
    <w:p w:rsidR="009269E9" w:rsidRDefault="009269E9" w:rsidP="009269E9">
      <w:pPr>
        <w:shd w:val="clear" w:color="auto" w:fill="FFFFFF"/>
        <w:ind w:firstLine="720"/>
        <w:jc w:val="both"/>
      </w:pPr>
      <w:r w:rsidRPr="00572463">
        <w:t>Занятия проводятся в учебных комнатах и компьютерных классах ФГБОУ ВО Твер</w:t>
      </w:r>
      <w:r w:rsidRPr="00572463">
        <w:softHyphen/>
        <w:t>ской ГМУ Минздрава России</w:t>
      </w:r>
    </w:p>
    <w:p w:rsidR="0003195E" w:rsidRDefault="0003195E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Формы промежуточной аттестации</w:t>
      </w:r>
      <w:r w:rsidR="009269E9">
        <w:rPr>
          <w:b/>
          <w:iCs/>
          <w:spacing w:val="-7"/>
        </w:rPr>
        <w:t xml:space="preserve"> </w:t>
      </w:r>
      <w:r w:rsidR="009269E9">
        <w:rPr>
          <w:iCs/>
          <w:spacing w:val="-7"/>
        </w:rPr>
        <w:t xml:space="preserve">– зачет по окончании изучения дисциплины в </w:t>
      </w:r>
      <w:r w:rsidR="00AD0539">
        <w:rPr>
          <w:iCs/>
          <w:spacing w:val="-7"/>
        </w:rPr>
        <w:t>3</w:t>
      </w:r>
      <w:r w:rsidR="009269E9">
        <w:rPr>
          <w:iCs/>
          <w:spacing w:val="-7"/>
        </w:rPr>
        <w:t xml:space="preserve"> семестре</w:t>
      </w:r>
    </w:p>
    <w:p w:rsidR="00D31849" w:rsidRPr="000D51C9" w:rsidRDefault="00D31849" w:rsidP="00F95EE1">
      <w:pPr>
        <w:shd w:val="clear" w:color="auto" w:fill="FFFFFF"/>
        <w:jc w:val="both"/>
        <w:rPr>
          <w:b/>
          <w:iCs/>
          <w:spacing w:val="-7"/>
        </w:rPr>
      </w:pPr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Учебная программа дисциплины</w:t>
      </w:r>
    </w:p>
    <w:p w:rsidR="00C72573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Содержание дисциплины</w:t>
      </w:r>
    </w:p>
    <w:p w:rsidR="00AD0539" w:rsidRPr="00AD0539" w:rsidRDefault="00AD0539" w:rsidP="00AD0539">
      <w:pPr>
        <w:widowControl w:val="0"/>
        <w:jc w:val="both"/>
        <w:rPr>
          <w:b/>
        </w:rPr>
      </w:pPr>
      <w:bookmarkStart w:id="0" w:name="bookmark=id.30j0zll" w:colFirst="0" w:colLast="0"/>
      <w:bookmarkEnd w:id="0"/>
      <w:r w:rsidRPr="00AD0539">
        <w:rPr>
          <w:color w:val="000000"/>
        </w:rPr>
        <w:t>Биостатистика, ее разделы и задачи</w:t>
      </w:r>
    </w:p>
    <w:p w:rsidR="00AD0539" w:rsidRPr="00AD0539" w:rsidRDefault="00AD0539" w:rsidP="00AD0539">
      <w:pPr>
        <w:widowControl w:val="0"/>
        <w:jc w:val="both"/>
        <w:rPr>
          <w:b/>
        </w:rPr>
      </w:pPr>
      <w:r w:rsidRPr="00AD0539">
        <w:rPr>
          <w:color w:val="000000"/>
        </w:rPr>
        <w:t>Значение медицинской статистики в оценке здоровья населения и деятельности органов и учреждений здравоохранения</w:t>
      </w:r>
    </w:p>
    <w:p w:rsidR="00AD0539" w:rsidRPr="00AD0539" w:rsidRDefault="00AD0539" w:rsidP="00AD0539">
      <w:pPr>
        <w:widowControl w:val="0"/>
        <w:jc w:val="both"/>
      </w:pPr>
      <w:r w:rsidRPr="00AD0539">
        <w:t>Статистический график и его элементы.</w:t>
      </w:r>
    </w:p>
    <w:p w:rsidR="00AD0539" w:rsidRPr="00AD0539" w:rsidRDefault="00AD0539" w:rsidP="00AD0539">
      <w:pPr>
        <w:jc w:val="both"/>
      </w:pPr>
      <w:r w:rsidRPr="00AD0539">
        <w:t>Этапы статистического наблюдения: программа сбора, разработки и анализа материала</w:t>
      </w:r>
    </w:p>
    <w:p w:rsidR="00AD0539" w:rsidRPr="00AD0539" w:rsidRDefault="00AD0539" w:rsidP="00AD0539">
      <w:pPr>
        <w:jc w:val="both"/>
      </w:pPr>
      <w:r w:rsidRPr="00AD0539">
        <w:t xml:space="preserve">Виды </w:t>
      </w:r>
      <w:hyperlink r:id="rId7">
        <w:r w:rsidRPr="00AD0539">
          <w:rPr>
            <w:color w:val="000000"/>
          </w:rPr>
          <w:t>средних величин</w:t>
        </w:r>
      </w:hyperlink>
      <w:r w:rsidRPr="00AD0539">
        <w:t xml:space="preserve"> и способы их вычисления</w:t>
      </w:r>
    </w:p>
    <w:p w:rsidR="00AD0539" w:rsidRPr="00AD0539" w:rsidRDefault="00AD0539" w:rsidP="00AD0539">
      <w:pPr>
        <w:widowControl w:val="0"/>
        <w:jc w:val="both"/>
      </w:pPr>
      <w:r w:rsidRPr="00AD0539">
        <w:t>Показатели анализа рядо</w:t>
      </w:r>
      <w:bookmarkStart w:id="1" w:name="_GoBack"/>
      <w:bookmarkEnd w:id="1"/>
      <w:r w:rsidRPr="00AD0539">
        <w:t>в динамики</w:t>
      </w:r>
    </w:p>
    <w:p w:rsidR="00AD0539" w:rsidRPr="00AD0539" w:rsidRDefault="00AD0539" w:rsidP="00AD0539">
      <w:pPr>
        <w:widowControl w:val="0"/>
        <w:jc w:val="both"/>
      </w:pPr>
      <w:r w:rsidRPr="00AD0539">
        <w:t>Достоверность и обоснованность результатов исследования</w:t>
      </w:r>
    </w:p>
    <w:p w:rsidR="00AD0539" w:rsidRPr="00AD0539" w:rsidRDefault="00AD0539" w:rsidP="00AD05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D0539">
        <w:rPr>
          <w:color w:val="000000"/>
        </w:rPr>
        <w:t>Прямой метод стандартизации. Этапы расчета стандартизованных показателей прямым методом</w:t>
      </w:r>
    </w:p>
    <w:p w:rsidR="00AD0539" w:rsidRPr="00AD0539" w:rsidRDefault="00AD0539" w:rsidP="00AD0539">
      <w:pPr>
        <w:widowControl w:val="0"/>
        <w:jc w:val="both"/>
      </w:pPr>
      <w:r w:rsidRPr="00AD0539">
        <w:t>Корреляция. Корреляционный анализ. Линейная и ранговая корреляция</w:t>
      </w:r>
    </w:p>
    <w:p w:rsidR="00AD0539" w:rsidRPr="00AD0539" w:rsidRDefault="00AD0539" w:rsidP="00AD0539">
      <w:pPr>
        <w:widowControl w:val="0"/>
        <w:jc w:val="both"/>
      </w:pPr>
      <w:r>
        <w:t>С</w:t>
      </w:r>
      <w:r w:rsidRPr="00AD0539">
        <w:t xml:space="preserve">татистическое наблюдение, его организация </w:t>
      </w:r>
    </w:p>
    <w:p w:rsidR="00AD0539" w:rsidRPr="00AD0539" w:rsidRDefault="00AD0539" w:rsidP="00AD05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D0539">
        <w:rPr>
          <w:color w:val="000000"/>
        </w:rPr>
        <w:t xml:space="preserve">Классификация видов графических изображений </w:t>
      </w:r>
    </w:p>
    <w:p w:rsidR="00AD0539" w:rsidRPr="00AD0539" w:rsidRDefault="00AD0539" w:rsidP="00AD05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D0539">
        <w:rPr>
          <w:color w:val="000000"/>
        </w:rPr>
        <w:t>Стандартизация показателей в медицине и здравоохранении</w:t>
      </w:r>
    </w:p>
    <w:p w:rsidR="004F60CC" w:rsidRPr="00AD0539" w:rsidRDefault="004F60CC" w:rsidP="00AD0539">
      <w:pPr>
        <w:shd w:val="clear" w:color="auto" w:fill="FFFFFF"/>
        <w:ind w:firstLine="720"/>
        <w:jc w:val="both"/>
        <w:rPr>
          <w:iCs/>
          <w:spacing w:val="-7"/>
        </w:rPr>
      </w:pPr>
    </w:p>
    <w:p w:rsidR="004F60CC" w:rsidRPr="004F60CC" w:rsidRDefault="004F60CC" w:rsidP="004F60CC">
      <w:pPr>
        <w:shd w:val="clear" w:color="auto" w:fill="FFFFFF"/>
        <w:ind w:firstLine="720"/>
        <w:jc w:val="both"/>
        <w:rPr>
          <w:b/>
          <w:iCs/>
          <w:spacing w:val="-7"/>
        </w:rPr>
      </w:pPr>
    </w:p>
    <w:sectPr w:rsidR="004F60CC" w:rsidRPr="004F60CC" w:rsidSect="00306CDC">
      <w:head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29" w:rsidRDefault="002B4229">
      <w:r>
        <w:separator/>
      </w:r>
    </w:p>
  </w:endnote>
  <w:endnote w:type="continuationSeparator" w:id="0">
    <w:p w:rsidR="002B4229" w:rsidRDefault="002B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D0539">
      <w:rPr>
        <w:noProof/>
      </w:rPr>
      <w:t>1</w:t>
    </w:r>
    <w:r>
      <w:fldChar w:fldCharType="end"/>
    </w:r>
  </w:p>
  <w:p w:rsidR="005B6C94" w:rsidRDefault="005B6C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29" w:rsidRDefault="002B4229">
      <w:r>
        <w:separator/>
      </w:r>
    </w:p>
  </w:footnote>
  <w:footnote w:type="continuationSeparator" w:id="0">
    <w:p w:rsidR="002B4229" w:rsidRDefault="002B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C94" w:rsidRDefault="005B6C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02C"/>
    <w:multiLevelType w:val="multilevel"/>
    <w:tmpl w:val="ED742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E731EB"/>
    <w:multiLevelType w:val="multilevel"/>
    <w:tmpl w:val="6E564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C3B"/>
    <w:multiLevelType w:val="hybridMultilevel"/>
    <w:tmpl w:val="AA7E157C"/>
    <w:lvl w:ilvl="0" w:tplc="3A1C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661BB"/>
    <w:multiLevelType w:val="multilevel"/>
    <w:tmpl w:val="AA7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3782E"/>
    <w:multiLevelType w:val="multilevel"/>
    <w:tmpl w:val="8FB472F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58478D1"/>
    <w:multiLevelType w:val="multilevel"/>
    <w:tmpl w:val="8E143D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6" w15:restartNumberingAfterBreak="0">
    <w:nsid w:val="27297BCB"/>
    <w:multiLevelType w:val="multilevel"/>
    <w:tmpl w:val="C408D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7481"/>
    <w:multiLevelType w:val="hybridMultilevel"/>
    <w:tmpl w:val="80A4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F92"/>
    <w:multiLevelType w:val="multilevel"/>
    <w:tmpl w:val="961A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4B3E"/>
    <w:multiLevelType w:val="hybridMultilevel"/>
    <w:tmpl w:val="0100CF2E"/>
    <w:lvl w:ilvl="0" w:tplc="ED3E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B5B60"/>
    <w:multiLevelType w:val="hybridMultilevel"/>
    <w:tmpl w:val="8D685248"/>
    <w:lvl w:ilvl="0" w:tplc="C3C4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07FE8"/>
    <w:multiLevelType w:val="hybridMultilevel"/>
    <w:tmpl w:val="E3AE4766"/>
    <w:lvl w:ilvl="0" w:tplc="3FD4F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A70AD"/>
    <w:multiLevelType w:val="multilevel"/>
    <w:tmpl w:val="B980DD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564747"/>
    <w:multiLevelType w:val="multilevel"/>
    <w:tmpl w:val="4600D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8F8"/>
    <w:multiLevelType w:val="multilevel"/>
    <w:tmpl w:val="B3CC277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AC114A"/>
    <w:multiLevelType w:val="multilevel"/>
    <w:tmpl w:val="E9483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EC2459"/>
    <w:multiLevelType w:val="multilevel"/>
    <w:tmpl w:val="36F820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EA3100"/>
    <w:multiLevelType w:val="hybridMultilevel"/>
    <w:tmpl w:val="2F56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941CF"/>
    <w:multiLevelType w:val="multilevel"/>
    <w:tmpl w:val="EC3C6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4DF4"/>
    <w:multiLevelType w:val="multilevel"/>
    <w:tmpl w:val="B00EA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0DDA"/>
    <w:multiLevelType w:val="multilevel"/>
    <w:tmpl w:val="4B72B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2474"/>
    <w:multiLevelType w:val="hybridMultilevel"/>
    <w:tmpl w:val="88048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75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5" w15:restartNumberingAfterBreak="0">
    <w:nsid w:val="6429341A"/>
    <w:multiLevelType w:val="multilevel"/>
    <w:tmpl w:val="EC681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0189"/>
    <w:multiLevelType w:val="hybridMultilevel"/>
    <w:tmpl w:val="E264D97C"/>
    <w:lvl w:ilvl="0" w:tplc="73261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C3DD6"/>
    <w:multiLevelType w:val="multilevel"/>
    <w:tmpl w:val="AA7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2044A"/>
    <w:multiLevelType w:val="multilevel"/>
    <w:tmpl w:val="4F8AF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81F5A"/>
    <w:multiLevelType w:val="multilevel"/>
    <w:tmpl w:val="F8744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76D2C"/>
    <w:multiLevelType w:val="multilevel"/>
    <w:tmpl w:val="167C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67361"/>
    <w:multiLevelType w:val="multilevel"/>
    <w:tmpl w:val="2988B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3449"/>
    <w:multiLevelType w:val="multilevel"/>
    <w:tmpl w:val="3AD66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6515CA0"/>
    <w:multiLevelType w:val="hybridMultilevel"/>
    <w:tmpl w:val="F1746DE0"/>
    <w:lvl w:ilvl="0" w:tplc="BE3ED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D17A4"/>
    <w:multiLevelType w:val="multilevel"/>
    <w:tmpl w:val="45843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1E9F"/>
    <w:multiLevelType w:val="multilevel"/>
    <w:tmpl w:val="011494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7"/>
  </w:num>
  <w:num w:numId="3">
    <w:abstractNumId w:val="35"/>
  </w:num>
  <w:num w:numId="4">
    <w:abstractNumId w:val="10"/>
  </w:num>
  <w:num w:numId="5">
    <w:abstractNumId w:val="26"/>
  </w:num>
  <w:num w:numId="6">
    <w:abstractNumId w:val="34"/>
  </w:num>
  <w:num w:numId="7">
    <w:abstractNumId w:val="2"/>
  </w:num>
  <w:num w:numId="8">
    <w:abstractNumId w:val="27"/>
  </w:num>
  <w:num w:numId="9">
    <w:abstractNumId w:val="23"/>
  </w:num>
  <w:num w:numId="10">
    <w:abstractNumId w:val="8"/>
  </w:num>
  <w:num w:numId="11">
    <w:abstractNumId w:val="24"/>
  </w:num>
  <w:num w:numId="12">
    <w:abstractNumId w:val="11"/>
  </w:num>
  <w:num w:numId="13">
    <w:abstractNumId w:val="5"/>
  </w:num>
  <w:num w:numId="14">
    <w:abstractNumId w:val="12"/>
  </w:num>
  <w:num w:numId="15">
    <w:abstractNumId w:val="3"/>
  </w:num>
  <w:num w:numId="16">
    <w:abstractNumId w:val="28"/>
  </w:num>
  <w:num w:numId="17">
    <w:abstractNumId w:val="15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6"/>
  </w:num>
  <w:num w:numId="23">
    <w:abstractNumId w:val="18"/>
  </w:num>
  <w:num w:numId="24">
    <w:abstractNumId w:val="33"/>
  </w:num>
  <w:num w:numId="25">
    <w:abstractNumId w:val="32"/>
  </w:num>
  <w:num w:numId="26">
    <w:abstractNumId w:val="22"/>
  </w:num>
  <w:num w:numId="27">
    <w:abstractNumId w:val="31"/>
  </w:num>
  <w:num w:numId="28">
    <w:abstractNumId w:val="29"/>
  </w:num>
  <w:num w:numId="29">
    <w:abstractNumId w:val="30"/>
  </w:num>
  <w:num w:numId="30">
    <w:abstractNumId w:val="25"/>
  </w:num>
  <w:num w:numId="31">
    <w:abstractNumId w:val="36"/>
  </w:num>
  <w:num w:numId="32">
    <w:abstractNumId w:val="9"/>
  </w:num>
  <w:num w:numId="33">
    <w:abstractNumId w:val="6"/>
  </w:num>
  <w:num w:numId="34">
    <w:abstractNumId w:val="37"/>
  </w:num>
  <w:num w:numId="35">
    <w:abstractNumId w:val="14"/>
  </w:num>
  <w:num w:numId="36">
    <w:abstractNumId w:val="17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8"/>
    <w:rsid w:val="000213A3"/>
    <w:rsid w:val="00021AD8"/>
    <w:rsid w:val="0002409B"/>
    <w:rsid w:val="0003195E"/>
    <w:rsid w:val="00041752"/>
    <w:rsid w:val="00043ECA"/>
    <w:rsid w:val="000448CF"/>
    <w:rsid w:val="00061BEE"/>
    <w:rsid w:val="00067460"/>
    <w:rsid w:val="000772D1"/>
    <w:rsid w:val="000776BD"/>
    <w:rsid w:val="00080B6C"/>
    <w:rsid w:val="00087B8E"/>
    <w:rsid w:val="00091D61"/>
    <w:rsid w:val="000B18B8"/>
    <w:rsid w:val="000C03CE"/>
    <w:rsid w:val="000C0B01"/>
    <w:rsid w:val="000C4814"/>
    <w:rsid w:val="000D398A"/>
    <w:rsid w:val="000D51C9"/>
    <w:rsid w:val="000E1DCF"/>
    <w:rsid w:val="00100EFF"/>
    <w:rsid w:val="00101379"/>
    <w:rsid w:val="00120350"/>
    <w:rsid w:val="00123627"/>
    <w:rsid w:val="00123B3F"/>
    <w:rsid w:val="0014256A"/>
    <w:rsid w:val="0014627C"/>
    <w:rsid w:val="00152D32"/>
    <w:rsid w:val="0015442B"/>
    <w:rsid w:val="001545EF"/>
    <w:rsid w:val="00184977"/>
    <w:rsid w:val="001B6367"/>
    <w:rsid w:val="001C1FF4"/>
    <w:rsid w:val="001C3C2B"/>
    <w:rsid w:val="001E59BA"/>
    <w:rsid w:val="001F497B"/>
    <w:rsid w:val="002069CA"/>
    <w:rsid w:val="002069FB"/>
    <w:rsid w:val="00244A4C"/>
    <w:rsid w:val="0024591D"/>
    <w:rsid w:val="00254C62"/>
    <w:rsid w:val="00255CBE"/>
    <w:rsid w:val="002578D3"/>
    <w:rsid w:val="00290F08"/>
    <w:rsid w:val="00294F34"/>
    <w:rsid w:val="002B3D57"/>
    <w:rsid w:val="002B4229"/>
    <w:rsid w:val="002B4467"/>
    <w:rsid w:val="002C0FEE"/>
    <w:rsid w:val="002D2446"/>
    <w:rsid w:val="002E2543"/>
    <w:rsid w:val="002E4C0F"/>
    <w:rsid w:val="002F0370"/>
    <w:rsid w:val="00306CDC"/>
    <w:rsid w:val="00326069"/>
    <w:rsid w:val="00342593"/>
    <w:rsid w:val="00351CDC"/>
    <w:rsid w:val="0035338C"/>
    <w:rsid w:val="003660E3"/>
    <w:rsid w:val="0037347A"/>
    <w:rsid w:val="0038323F"/>
    <w:rsid w:val="003922C9"/>
    <w:rsid w:val="003D4178"/>
    <w:rsid w:val="003E6522"/>
    <w:rsid w:val="00405C4F"/>
    <w:rsid w:val="00407533"/>
    <w:rsid w:val="0041118E"/>
    <w:rsid w:val="00411A54"/>
    <w:rsid w:val="00475C41"/>
    <w:rsid w:val="00476311"/>
    <w:rsid w:val="00486584"/>
    <w:rsid w:val="004A43E4"/>
    <w:rsid w:val="004B4D80"/>
    <w:rsid w:val="004B5A99"/>
    <w:rsid w:val="004C30C1"/>
    <w:rsid w:val="004C5D7F"/>
    <w:rsid w:val="004C6B8E"/>
    <w:rsid w:val="004F4F5A"/>
    <w:rsid w:val="004F53DC"/>
    <w:rsid w:val="004F60CC"/>
    <w:rsid w:val="00505D10"/>
    <w:rsid w:val="00512D71"/>
    <w:rsid w:val="00543C28"/>
    <w:rsid w:val="00550CED"/>
    <w:rsid w:val="00565590"/>
    <w:rsid w:val="00567398"/>
    <w:rsid w:val="005877DD"/>
    <w:rsid w:val="005A3862"/>
    <w:rsid w:val="005A6BF9"/>
    <w:rsid w:val="005A7E6F"/>
    <w:rsid w:val="005B6C94"/>
    <w:rsid w:val="005E1528"/>
    <w:rsid w:val="005E660C"/>
    <w:rsid w:val="005F00EF"/>
    <w:rsid w:val="005F4C07"/>
    <w:rsid w:val="006013B1"/>
    <w:rsid w:val="006069CA"/>
    <w:rsid w:val="00606EA6"/>
    <w:rsid w:val="00623079"/>
    <w:rsid w:val="00652A41"/>
    <w:rsid w:val="00686A85"/>
    <w:rsid w:val="006907DD"/>
    <w:rsid w:val="006A2064"/>
    <w:rsid w:val="006B2CD4"/>
    <w:rsid w:val="006B30DF"/>
    <w:rsid w:val="006B3DFD"/>
    <w:rsid w:val="006E03F7"/>
    <w:rsid w:val="006E3964"/>
    <w:rsid w:val="006E75B6"/>
    <w:rsid w:val="006F2751"/>
    <w:rsid w:val="00706B3C"/>
    <w:rsid w:val="00711E9B"/>
    <w:rsid w:val="0072132C"/>
    <w:rsid w:val="0073219D"/>
    <w:rsid w:val="00733C94"/>
    <w:rsid w:val="00737888"/>
    <w:rsid w:val="00742259"/>
    <w:rsid w:val="007805E2"/>
    <w:rsid w:val="007831A4"/>
    <w:rsid w:val="00784655"/>
    <w:rsid w:val="007B1D72"/>
    <w:rsid w:val="007B641E"/>
    <w:rsid w:val="007C40C4"/>
    <w:rsid w:val="007C7946"/>
    <w:rsid w:val="007D3CF6"/>
    <w:rsid w:val="00801F16"/>
    <w:rsid w:val="00803652"/>
    <w:rsid w:val="008052EB"/>
    <w:rsid w:val="00812772"/>
    <w:rsid w:val="0082594D"/>
    <w:rsid w:val="008418AF"/>
    <w:rsid w:val="00847F26"/>
    <w:rsid w:val="00857889"/>
    <w:rsid w:val="00863F23"/>
    <w:rsid w:val="0087492B"/>
    <w:rsid w:val="00884E15"/>
    <w:rsid w:val="008929DF"/>
    <w:rsid w:val="00894BF2"/>
    <w:rsid w:val="0089643F"/>
    <w:rsid w:val="008A1C2B"/>
    <w:rsid w:val="008A7FD8"/>
    <w:rsid w:val="008C0877"/>
    <w:rsid w:val="008C48FF"/>
    <w:rsid w:val="008F616B"/>
    <w:rsid w:val="00912E4A"/>
    <w:rsid w:val="00914175"/>
    <w:rsid w:val="00920B03"/>
    <w:rsid w:val="009225FD"/>
    <w:rsid w:val="009269E9"/>
    <w:rsid w:val="00941E76"/>
    <w:rsid w:val="0095125A"/>
    <w:rsid w:val="00964B84"/>
    <w:rsid w:val="00966B3A"/>
    <w:rsid w:val="00966FED"/>
    <w:rsid w:val="009707BC"/>
    <w:rsid w:val="00994FC8"/>
    <w:rsid w:val="0099741E"/>
    <w:rsid w:val="009A149D"/>
    <w:rsid w:val="009A5482"/>
    <w:rsid w:val="009B6E9D"/>
    <w:rsid w:val="009C0F80"/>
    <w:rsid w:val="009C7B7C"/>
    <w:rsid w:val="009E14DD"/>
    <w:rsid w:val="00A05302"/>
    <w:rsid w:val="00A10CFE"/>
    <w:rsid w:val="00A22E7F"/>
    <w:rsid w:val="00A40E36"/>
    <w:rsid w:val="00A51EEE"/>
    <w:rsid w:val="00A6518D"/>
    <w:rsid w:val="00A70858"/>
    <w:rsid w:val="00A726B0"/>
    <w:rsid w:val="00A7545B"/>
    <w:rsid w:val="00A93600"/>
    <w:rsid w:val="00A945D8"/>
    <w:rsid w:val="00A95831"/>
    <w:rsid w:val="00A95A2A"/>
    <w:rsid w:val="00AA160E"/>
    <w:rsid w:val="00AD0539"/>
    <w:rsid w:val="00AD07A5"/>
    <w:rsid w:val="00AD45F0"/>
    <w:rsid w:val="00AD6531"/>
    <w:rsid w:val="00AE33EE"/>
    <w:rsid w:val="00B06049"/>
    <w:rsid w:val="00B240B1"/>
    <w:rsid w:val="00B31C9A"/>
    <w:rsid w:val="00B31E5A"/>
    <w:rsid w:val="00B33AB7"/>
    <w:rsid w:val="00B4221B"/>
    <w:rsid w:val="00B445FE"/>
    <w:rsid w:val="00B551CE"/>
    <w:rsid w:val="00B56891"/>
    <w:rsid w:val="00B6322D"/>
    <w:rsid w:val="00B74355"/>
    <w:rsid w:val="00BA00BC"/>
    <w:rsid w:val="00BC22CC"/>
    <w:rsid w:val="00BC7776"/>
    <w:rsid w:val="00BD02EC"/>
    <w:rsid w:val="00C0391F"/>
    <w:rsid w:val="00C040B6"/>
    <w:rsid w:val="00C1204C"/>
    <w:rsid w:val="00C1308C"/>
    <w:rsid w:val="00C21B8D"/>
    <w:rsid w:val="00C51C72"/>
    <w:rsid w:val="00C61BA8"/>
    <w:rsid w:val="00C64521"/>
    <w:rsid w:val="00C72573"/>
    <w:rsid w:val="00CA37DC"/>
    <w:rsid w:val="00CA6E55"/>
    <w:rsid w:val="00CB0988"/>
    <w:rsid w:val="00CB5D46"/>
    <w:rsid w:val="00CC4658"/>
    <w:rsid w:val="00CC46AB"/>
    <w:rsid w:val="00CC5362"/>
    <w:rsid w:val="00CD252A"/>
    <w:rsid w:val="00CF02A0"/>
    <w:rsid w:val="00CF26F2"/>
    <w:rsid w:val="00CF62B4"/>
    <w:rsid w:val="00D17AD4"/>
    <w:rsid w:val="00D26C80"/>
    <w:rsid w:val="00D31849"/>
    <w:rsid w:val="00D35243"/>
    <w:rsid w:val="00D37ECD"/>
    <w:rsid w:val="00D44667"/>
    <w:rsid w:val="00D50CEF"/>
    <w:rsid w:val="00D5165C"/>
    <w:rsid w:val="00D6112F"/>
    <w:rsid w:val="00D757FF"/>
    <w:rsid w:val="00D77824"/>
    <w:rsid w:val="00DB368F"/>
    <w:rsid w:val="00DB60F8"/>
    <w:rsid w:val="00DE0A07"/>
    <w:rsid w:val="00DE38F8"/>
    <w:rsid w:val="00DE39C1"/>
    <w:rsid w:val="00DE5EA3"/>
    <w:rsid w:val="00DE68B4"/>
    <w:rsid w:val="00DF06E8"/>
    <w:rsid w:val="00DF3DCC"/>
    <w:rsid w:val="00DF5E28"/>
    <w:rsid w:val="00E02055"/>
    <w:rsid w:val="00E20DC6"/>
    <w:rsid w:val="00E32018"/>
    <w:rsid w:val="00E41910"/>
    <w:rsid w:val="00E42FD1"/>
    <w:rsid w:val="00E432EC"/>
    <w:rsid w:val="00E94EAE"/>
    <w:rsid w:val="00EA37AB"/>
    <w:rsid w:val="00EB2737"/>
    <w:rsid w:val="00EC707A"/>
    <w:rsid w:val="00ED0E26"/>
    <w:rsid w:val="00EE2558"/>
    <w:rsid w:val="00EF048B"/>
    <w:rsid w:val="00F010AC"/>
    <w:rsid w:val="00F17F67"/>
    <w:rsid w:val="00F24CA2"/>
    <w:rsid w:val="00F3326E"/>
    <w:rsid w:val="00F54577"/>
    <w:rsid w:val="00F62ADC"/>
    <w:rsid w:val="00F70130"/>
    <w:rsid w:val="00F8777E"/>
    <w:rsid w:val="00F935DB"/>
    <w:rsid w:val="00F95EE1"/>
    <w:rsid w:val="00FA798D"/>
    <w:rsid w:val="00FC2D0C"/>
    <w:rsid w:val="00FC39F8"/>
    <w:rsid w:val="00FD3666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A4BEF"/>
  <w15:chartTrackingRefBased/>
  <w15:docId w15:val="{9E8F6E67-456B-45F2-9BAB-1D85368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0"/>
    <w:next w:val="a0"/>
    <w:qFormat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0"/>
    <w:next w:val="a0"/>
    <w:qFormat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qFormat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qFormat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0"/>
    <w:next w:val="a0"/>
    <w:qFormat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0"/>
    <w:pPr>
      <w:jc w:val="center"/>
    </w:pPr>
    <w:rPr>
      <w:sz w:val="28"/>
      <w:szCs w:val="20"/>
    </w:rPr>
  </w:style>
  <w:style w:type="paragraph" w:styleId="a7">
    <w:name w:val="Body Text Indent"/>
    <w:basedOn w:val="a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0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0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0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0"/>
    <w:pPr>
      <w:spacing w:line="360" w:lineRule="auto"/>
      <w:jc w:val="both"/>
    </w:pPr>
    <w:rPr>
      <w:sz w:val="28"/>
    </w:rPr>
  </w:style>
  <w:style w:type="paragraph" w:styleId="31">
    <w:name w:val="Body Text 3"/>
    <w:basedOn w:val="a0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table" w:styleId="ab">
    <w:name w:val="Table Grid"/>
    <w:basedOn w:val="a2"/>
    <w:rsid w:val="00D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AD07A5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0"/>
    <w:rsid w:val="008C0877"/>
    <w:pPr>
      <w:ind w:left="720"/>
      <w:contextualSpacing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C61BA8"/>
    <w:rPr>
      <w:sz w:val="24"/>
      <w:szCs w:val="24"/>
    </w:rPr>
  </w:style>
  <w:style w:type="character" w:styleId="ae">
    <w:name w:val="Emphasis"/>
    <w:uiPriority w:val="20"/>
    <w:qFormat/>
    <w:rsid w:val="0073219D"/>
    <w:rPr>
      <w:i/>
      <w:iCs/>
    </w:rPr>
  </w:style>
  <w:style w:type="paragraph" w:styleId="af">
    <w:name w:val="List Paragraph"/>
    <w:basedOn w:val="a0"/>
    <w:uiPriority w:val="34"/>
    <w:qFormat/>
    <w:rsid w:val="00E2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olreferat.com/%D0%A1%D1%80%D0%B5%D0%B4%D0%BD%D0%B8%D0%B5_%D0%B2%D0%B5%D0%BB%D0%B8%D1%87%D0%B8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UMUUser</dc:creator>
  <cp:keywords/>
  <cp:lastModifiedBy>EB-Laboratory</cp:lastModifiedBy>
  <cp:revision>3</cp:revision>
  <cp:lastPrinted>2010-03-03T06:41:00Z</cp:lastPrinted>
  <dcterms:created xsi:type="dcterms:W3CDTF">2021-11-12T07:19:00Z</dcterms:created>
  <dcterms:modified xsi:type="dcterms:W3CDTF">2021-11-12T07:24:00Z</dcterms:modified>
</cp:coreProperties>
</file>