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835E87" w:rsidRPr="00535304" w:rsidRDefault="00835E87" w:rsidP="00835E87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СТАТИСТИЧЕСКОЙ ОБРАБОТКЕ ДАННЫХ НАУЧНЫХ ИССЛЕДОВАНИЙ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BD798D">
        <w:t xml:space="preserve"> – 30</w:t>
      </w:r>
      <w:r w:rsidRPr="007045F7">
        <w:t xml:space="preserve">.06.01 </w:t>
      </w:r>
      <w:r w:rsidR="00BD798D">
        <w:t>Фундаментальная</w:t>
      </w:r>
      <w:r w:rsidRPr="007045F7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000A86">
        <w:t xml:space="preserve">Микробиология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E43AB">
        <w:t xml:space="preserve"> </w:t>
      </w:r>
      <w:r w:rsidR="00BD798D">
        <w:t>3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35E87">
        <w:t>В.ДВ.1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0F66E7">
        <w:trPr>
          <w:trHeight w:val="44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0BC">
              <w:rPr>
                <w:sz w:val="24"/>
                <w:szCs w:val="24"/>
              </w:rPr>
              <w:t>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0BC">
              <w:rPr>
                <w:sz w:val="24"/>
                <w:szCs w:val="24"/>
              </w:rPr>
              <w:t>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0F66E7" w:rsidRPr="000F66E7" w:rsidRDefault="00835E87" w:rsidP="00BD798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rPr>
          <w:bCs/>
        </w:rPr>
        <w:t>способность и готовность к анализу, обобщению и публичному представлению результатов выполненных научных исследований</w:t>
      </w:r>
      <w:r>
        <w:rPr>
          <w:bCs/>
        </w:rPr>
        <w:t xml:space="preserve"> (ОПК-3)</w:t>
      </w:r>
    </w:p>
    <w:p w:rsidR="002820BC" w:rsidRPr="007045F7" w:rsidRDefault="00BD798D" w:rsidP="00BD798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bookmarkStart w:id="0" w:name="_GoBack"/>
      <w:bookmarkEnd w:id="0"/>
      <w:r w:rsidRPr="00B713E6">
        <w:t>самостоятельный анализ имеющейся информации, выявление фундаментальных проблем, постановка целей и задач исследования, выполнение лабораторных биологических исследований при решении конкретных задач по специализации с использованием современной аппаратуры и вычислительных средств, демонстрирование ответственности за качество работ и научной</w:t>
      </w:r>
      <w:r>
        <w:t xml:space="preserve"> </w:t>
      </w:r>
      <w:r w:rsidRPr="00B713E6">
        <w:t>достоверности результатов</w:t>
      </w:r>
      <w:r w:rsidRPr="000F66E7">
        <w:rPr>
          <w:color w:val="000000"/>
        </w:rPr>
        <w:t xml:space="preserve"> (ПК-5</w:t>
      </w:r>
      <w:r w:rsidR="002820BC" w:rsidRPr="000F66E7">
        <w:rPr>
          <w:color w:val="000000"/>
        </w:rPr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1E6B9A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EC" w:rsidRDefault="004320EC">
      <w:r>
        <w:separator/>
      </w:r>
    </w:p>
  </w:endnote>
  <w:endnote w:type="continuationSeparator" w:id="0">
    <w:p w:rsidR="004320EC" w:rsidRDefault="0043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245BB7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4320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245BB7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4320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EC" w:rsidRDefault="004320EC">
      <w:r>
        <w:separator/>
      </w:r>
    </w:p>
  </w:footnote>
  <w:footnote w:type="continuationSeparator" w:id="0">
    <w:p w:rsidR="004320EC" w:rsidRDefault="00432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00A86"/>
    <w:rsid w:val="000414FF"/>
    <w:rsid w:val="000D6EDA"/>
    <w:rsid w:val="000F66E7"/>
    <w:rsid w:val="001B3812"/>
    <w:rsid w:val="001E6B9A"/>
    <w:rsid w:val="00244673"/>
    <w:rsid w:val="00245BB7"/>
    <w:rsid w:val="002820BC"/>
    <w:rsid w:val="003463F1"/>
    <w:rsid w:val="00364913"/>
    <w:rsid w:val="00367BF2"/>
    <w:rsid w:val="003A4840"/>
    <w:rsid w:val="004320EC"/>
    <w:rsid w:val="00460CE4"/>
    <w:rsid w:val="00462B19"/>
    <w:rsid w:val="004F6760"/>
    <w:rsid w:val="005410B7"/>
    <w:rsid w:val="00566B72"/>
    <w:rsid w:val="00573500"/>
    <w:rsid w:val="00581690"/>
    <w:rsid w:val="00590698"/>
    <w:rsid w:val="0059475E"/>
    <w:rsid w:val="007045F7"/>
    <w:rsid w:val="00835E87"/>
    <w:rsid w:val="008842B4"/>
    <w:rsid w:val="0089432F"/>
    <w:rsid w:val="00917707"/>
    <w:rsid w:val="009646F7"/>
    <w:rsid w:val="00977CE2"/>
    <w:rsid w:val="00B041CF"/>
    <w:rsid w:val="00B703B1"/>
    <w:rsid w:val="00BD798D"/>
    <w:rsid w:val="00BE1771"/>
    <w:rsid w:val="00C30B7B"/>
    <w:rsid w:val="00C32F4B"/>
    <w:rsid w:val="00C3378D"/>
    <w:rsid w:val="00D3191E"/>
    <w:rsid w:val="00DE43AB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2019-04-15T15:38:00Z</cp:lastPrinted>
  <dcterms:created xsi:type="dcterms:W3CDTF">2019-04-17T17:05:00Z</dcterms:created>
  <dcterms:modified xsi:type="dcterms:W3CDTF">2019-05-01T14:39:00Z</dcterms:modified>
</cp:coreProperties>
</file>